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A0" w:rsidRDefault="00E20D26">
      <w:pPr>
        <w:pStyle w:val="BodyText"/>
        <w:ind w:left="3758"/>
        <w:rPr>
          <w:rFonts w:ascii="Times New Roman"/>
          <w:sz w:val="20"/>
        </w:rPr>
      </w:pPr>
      <w:r>
        <w:rPr>
          <w:rFonts w:ascii="Times New Roman"/>
          <w:noProof/>
          <w:sz w:val="20"/>
          <w:lang w:bidi="ar-SA"/>
        </w:rPr>
        <w:drawing>
          <wp:inline distT="0" distB="0" distL="0" distR="0">
            <wp:extent cx="1185806" cy="15255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85806" cy="1525524"/>
                    </a:xfrm>
                    <a:prstGeom prst="rect">
                      <a:avLst/>
                    </a:prstGeom>
                  </pic:spPr>
                </pic:pic>
              </a:graphicData>
            </a:graphic>
          </wp:inline>
        </w:drawing>
      </w:r>
    </w:p>
    <w:p w:rsidR="004A05A0" w:rsidRDefault="004A05A0">
      <w:pPr>
        <w:pStyle w:val="BodyText"/>
        <w:spacing w:before="1"/>
        <w:ind w:left="0"/>
        <w:rPr>
          <w:rFonts w:ascii="Times New Roman"/>
          <w:sz w:val="19"/>
        </w:rPr>
      </w:pPr>
    </w:p>
    <w:p w:rsidR="004A05A0" w:rsidRDefault="00E20D26">
      <w:pPr>
        <w:spacing w:before="28"/>
        <w:ind w:left="160"/>
        <w:rPr>
          <w:b/>
          <w:sz w:val="36"/>
        </w:rPr>
      </w:pPr>
      <w:r>
        <w:rPr>
          <w:b/>
          <w:sz w:val="36"/>
        </w:rPr>
        <w:t>Crewe Alexandra Football Club Equality and Diversity Policy</w:t>
      </w:r>
    </w:p>
    <w:p w:rsidR="004A05A0" w:rsidRDefault="007A13C8">
      <w:pPr>
        <w:pStyle w:val="BodyText"/>
        <w:spacing w:before="6"/>
        <w:ind w:left="0"/>
        <w:rPr>
          <w:b/>
          <w:sz w:val="16"/>
        </w:rPr>
      </w:pPr>
      <w:r>
        <w:pict>
          <v:line id="_x0000_s1026" style="position:absolute;z-index:-251658752;mso-wrap-distance-left:0;mso-wrap-distance-right:0;mso-position-horizontal-relative:page" from="1in,12.8pt" to="373.65pt,12.8pt" strokeweight="1.44pt">
            <w10:wrap type="topAndBottom" anchorx="page"/>
          </v:line>
        </w:pic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4A05A0">
        <w:trPr>
          <w:trHeight w:val="269"/>
        </w:trPr>
        <w:tc>
          <w:tcPr>
            <w:tcW w:w="1802" w:type="dxa"/>
          </w:tcPr>
          <w:p w:rsidR="004A05A0" w:rsidRDefault="00E20D26">
            <w:pPr>
              <w:pStyle w:val="TableParagraph"/>
              <w:spacing w:line="249" w:lineRule="exact"/>
              <w:ind w:left="107"/>
              <w:rPr>
                <w:b/>
              </w:rPr>
            </w:pPr>
            <w:r>
              <w:rPr>
                <w:b/>
              </w:rPr>
              <w:t>Approved by</w:t>
            </w:r>
          </w:p>
        </w:tc>
        <w:tc>
          <w:tcPr>
            <w:tcW w:w="1805" w:type="dxa"/>
          </w:tcPr>
          <w:p w:rsidR="004A05A0" w:rsidRDefault="00E20D26">
            <w:pPr>
              <w:pStyle w:val="TableParagraph"/>
              <w:spacing w:line="249" w:lineRule="exact"/>
              <w:ind w:left="108"/>
              <w:rPr>
                <w:b/>
              </w:rPr>
            </w:pPr>
            <w:r>
              <w:rPr>
                <w:b/>
              </w:rPr>
              <w:t>Version</w:t>
            </w:r>
          </w:p>
        </w:tc>
        <w:tc>
          <w:tcPr>
            <w:tcW w:w="1802" w:type="dxa"/>
          </w:tcPr>
          <w:p w:rsidR="004A05A0" w:rsidRDefault="00E20D26">
            <w:pPr>
              <w:pStyle w:val="TableParagraph"/>
              <w:spacing w:line="249" w:lineRule="exact"/>
              <w:ind w:left="108"/>
              <w:rPr>
                <w:b/>
              </w:rPr>
            </w:pPr>
            <w:r>
              <w:rPr>
                <w:b/>
              </w:rPr>
              <w:t>Issue date</w:t>
            </w:r>
          </w:p>
        </w:tc>
        <w:tc>
          <w:tcPr>
            <w:tcW w:w="1802" w:type="dxa"/>
          </w:tcPr>
          <w:p w:rsidR="004A05A0" w:rsidRDefault="00E20D26">
            <w:pPr>
              <w:pStyle w:val="TableParagraph"/>
              <w:spacing w:line="249" w:lineRule="exact"/>
              <w:ind w:left="109"/>
              <w:rPr>
                <w:b/>
              </w:rPr>
            </w:pPr>
            <w:r>
              <w:rPr>
                <w:b/>
              </w:rPr>
              <w:t>Review date</w:t>
            </w:r>
          </w:p>
        </w:tc>
        <w:tc>
          <w:tcPr>
            <w:tcW w:w="1805" w:type="dxa"/>
          </w:tcPr>
          <w:p w:rsidR="004A05A0" w:rsidRDefault="00E20D26">
            <w:pPr>
              <w:pStyle w:val="TableParagraph"/>
              <w:spacing w:line="249" w:lineRule="exact"/>
              <w:ind w:left="109"/>
              <w:rPr>
                <w:b/>
              </w:rPr>
            </w:pPr>
            <w:r>
              <w:rPr>
                <w:b/>
              </w:rPr>
              <w:t>Contact person</w:t>
            </w:r>
          </w:p>
        </w:tc>
      </w:tr>
      <w:tr w:rsidR="004A05A0">
        <w:trPr>
          <w:trHeight w:val="268"/>
        </w:trPr>
        <w:tc>
          <w:tcPr>
            <w:tcW w:w="1802" w:type="dxa"/>
          </w:tcPr>
          <w:p w:rsidR="004A05A0" w:rsidRDefault="00E20D26">
            <w:pPr>
              <w:pStyle w:val="TableParagraph"/>
              <w:ind w:left="107"/>
            </w:pPr>
            <w:r>
              <w:t>Board</w:t>
            </w:r>
          </w:p>
        </w:tc>
        <w:tc>
          <w:tcPr>
            <w:tcW w:w="1805" w:type="dxa"/>
          </w:tcPr>
          <w:p w:rsidR="004A05A0" w:rsidRDefault="007A13C8">
            <w:pPr>
              <w:pStyle w:val="TableParagraph"/>
              <w:ind w:left="108"/>
            </w:pPr>
            <w:r>
              <w:t>3</w:t>
            </w:r>
          </w:p>
        </w:tc>
        <w:tc>
          <w:tcPr>
            <w:tcW w:w="1802" w:type="dxa"/>
          </w:tcPr>
          <w:p w:rsidR="004A05A0" w:rsidRDefault="007A13C8">
            <w:pPr>
              <w:pStyle w:val="TableParagraph"/>
              <w:ind w:left="108"/>
            </w:pPr>
            <w:r>
              <w:t>June 2020</w:t>
            </w:r>
          </w:p>
        </w:tc>
        <w:tc>
          <w:tcPr>
            <w:tcW w:w="1802" w:type="dxa"/>
          </w:tcPr>
          <w:p w:rsidR="004A05A0" w:rsidRDefault="007A13C8">
            <w:pPr>
              <w:pStyle w:val="TableParagraph"/>
              <w:ind w:left="109"/>
            </w:pPr>
            <w:r>
              <w:t>June 2021</w:t>
            </w:r>
          </w:p>
        </w:tc>
        <w:tc>
          <w:tcPr>
            <w:tcW w:w="1805" w:type="dxa"/>
          </w:tcPr>
          <w:p w:rsidR="004A05A0" w:rsidRDefault="007A13C8">
            <w:pPr>
              <w:pStyle w:val="TableParagraph"/>
              <w:ind w:left="109"/>
            </w:pPr>
            <w:r>
              <w:t>Andrew Blakemore</w:t>
            </w:r>
            <w:bookmarkStart w:id="0" w:name="_GoBack"/>
            <w:bookmarkEnd w:id="0"/>
          </w:p>
        </w:tc>
      </w:tr>
    </w:tbl>
    <w:p w:rsidR="004A05A0" w:rsidRDefault="00E20D26">
      <w:pPr>
        <w:pStyle w:val="Heading1"/>
        <w:spacing w:before="301"/>
      </w:pPr>
      <w:r>
        <w:t>Policy Statement:</w:t>
      </w:r>
    </w:p>
    <w:p w:rsidR="004A05A0" w:rsidRDefault="00E20D26">
      <w:pPr>
        <w:pStyle w:val="BodyText"/>
        <w:ind w:left="160" w:right="115"/>
        <w:jc w:val="both"/>
      </w:pPr>
      <w:r>
        <w:t>Crewe</w:t>
      </w:r>
      <w:r>
        <w:rPr>
          <w:spacing w:val="-6"/>
        </w:rPr>
        <w:t xml:space="preserve"> </w:t>
      </w:r>
      <w:r>
        <w:t>Alexandra</w:t>
      </w:r>
      <w:r>
        <w:rPr>
          <w:spacing w:val="-5"/>
        </w:rPr>
        <w:t xml:space="preserve"> </w:t>
      </w:r>
      <w:r>
        <w:t>Football</w:t>
      </w:r>
      <w:r>
        <w:rPr>
          <w:spacing w:val="-7"/>
        </w:rPr>
        <w:t xml:space="preserve"> </w:t>
      </w:r>
      <w:r>
        <w:t>Club</w:t>
      </w:r>
      <w:r>
        <w:rPr>
          <w:spacing w:val="-5"/>
        </w:rPr>
        <w:t xml:space="preserve"> </w:t>
      </w:r>
      <w:r>
        <w:t>is</w:t>
      </w:r>
      <w:r>
        <w:rPr>
          <w:spacing w:val="-4"/>
        </w:rPr>
        <w:t xml:space="preserve"> </w:t>
      </w:r>
      <w:r>
        <w:t>committed</w:t>
      </w:r>
      <w:r>
        <w:rPr>
          <w:spacing w:val="-4"/>
        </w:rPr>
        <w:t xml:space="preserve"> </w:t>
      </w:r>
      <w:r>
        <w:t>to</w:t>
      </w:r>
      <w:r>
        <w:rPr>
          <w:spacing w:val="-5"/>
        </w:rPr>
        <w:t xml:space="preserve"> </w:t>
      </w:r>
      <w:r>
        <w:t>encouraging</w:t>
      </w:r>
      <w:r>
        <w:rPr>
          <w:spacing w:val="-5"/>
        </w:rPr>
        <w:t xml:space="preserve"> </w:t>
      </w:r>
      <w:r>
        <w:t>and</w:t>
      </w:r>
      <w:r>
        <w:rPr>
          <w:spacing w:val="-5"/>
        </w:rPr>
        <w:t xml:space="preserve"> </w:t>
      </w:r>
      <w:r>
        <w:t>eliminating</w:t>
      </w:r>
      <w:r>
        <w:rPr>
          <w:spacing w:val="-5"/>
        </w:rPr>
        <w:t xml:space="preserve"> </w:t>
      </w:r>
      <w:r>
        <w:t>discrimination</w:t>
      </w:r>
      <w:r>
        <w:rPr>
          <w:spacing w:val="-5"/>
        </w:rPr>
        <w:t xml:space="preserve"> </w:t>
      </w:r>
      <w:r>
        <w:t>in</w:t>
      </w:r>
      <w:r>
        <w:rPr>
          <w:spacing w:val="-8"/>
        </w:rPr>
        <w:t xml:space="preserve"> </w:t>
      </w:r>
      <w:r>
        <w:t>both</w:t>
      </w:r>
      <w:r>
        <w:rPr>
          <w:spacing w:val="-7"/>
        </w:rPr>
        <w:t xml:space="preserve"> </w:t>
      </w:r>
      <w:r>
        <w:t>its role as an employer and as a football academy. Crewe Alexandra Football Club aims to create a culture; that respects and values each other’s differences, that promotes dignity, equality and diversity and that encourages individuals to develop and maximize their true potential. We are committed,</w:t>
      </w:r>
      <w:r>
        <w:rPr>
          <w:spacing w:val="-15"/>
        </w:rPr>
        <w:t xml:space="preserve"> </w:t>
      </w:r>
      <w:r>
        <w:t>wherever</w:t>
      </w:r>
      <w:r>
        <w:rPr>
          <w:spacing w:val="-12"/>
        </w:rPr>
        <w:t xml:space="preserve"> </w:t>
      </w:r>
      <w:r>
        <w:t>practicable,</w:t>
      </w:r>
      <w:r>
        <w:rPr>
          <w:spacing w:val="-13"/>
        </w:rPr>
        <w:t xml:space="preserve"> </w:t>
      </w:r>
      <w:r>
        <w:t>to</w:t>
      </w:r>
      <w:r>
        <w:rPr>
          <w:spacing w:val="-12"/>
        </w:rPr>
        <w:t xml:space="preserve"> </w:t>
      </w:r>
      <w:r>
        <w:t>achieving</w:t>
      </w:r>
      <w:r>
        <w:rPr>
          <w:spacing w:val="-14"/>
        </w:rPr>
        <w:t xml:space="preserve"> </w:t>
      </w:r>
      <w:r>
        <w:t>and</w:t>
      </w:r>
      <w:r>
        <w:rPr>
          <w:spacing w:val="-16"/>
        </w:rPr>
        <w:t xml:space="preserve"> </w:t>
      </w:r>
      <w:r>
        <w:t>maintaining</w:t>
      </w:r>
      <w:r>
        <w:rPr>
          <w:spacing w:val="-14"/>
        </w:rPr>
        <w:t xml:space="preserve"> </w:t>
      </w:r>
      <w:r>
        <w:t>a</w:t>
      </w:r>
      <w:r>
        <w:rPr>
          <w:spacing w:val="-13"/>
        </w:rPr>
        <w:t xml:space="preserve"> </w:t>
      </w:r>
      <w:r>
        <w:t>workforce</w:t>
      </w:r>
      <w:r>
        <w:rPr>
          <w:spacing w:val="-15"/>
        </w:rPr>
        <w:t xml:space="preserve"> </w:t>
      </w:r>
      <w:r>
        <w:t>and</w:t>
      </w:r>
      <w:r>
        <w:rPr>
          <w:spacing w:val="-14"/>
        </w:rPr>
        <w:t xml:space="preserve"> </w:t>
      </w:r>
      <w:r>
        <w:t>academy</w:t>
      </w:r>
      <w:r>
        <w:rPr>
          <w:spacing w:val="-12"/>
        </w:rPr>
        <w:t xml:space="preserve"> </w:t>
      </w:r>
      <w:r>
        <w:t>that</w:t>
      </w:r>
      <w:r>
        <w:rPr>
          <w:spacing w:val="-15"/>
        </w:rPr>
        <w:t xml:space="preserve"> </w:t>
      </w:r>
      <w:r>
        <w:t>broadly reflects the local community in which we</w:t>
      </w:r>
      <w:r>
        <w:rPr>
          <w:spacing w:val="-13"/>
        </w:rPr>
        <w:t xml:space="preserve"> </w:t>
      </w:r>
      <w:r>
        <w:t>operate.</w:t>
      </w:r>
    </w:p>
    <w:p w:rsidR="004A05A0" w:rsidRDefault="004A05A0">
      <w:pPr>
        <w:pStyle w:val="BodyText"/>
        <w:spacing w:before="2"/>
        <w:ind w:left="0"/>
      </w:pPr>
    </w:p>
    <w:p w:rsidR="004A05A0" w:rsidRDefault="00E20D26">
      <w:pPr>
        <w:pStyle w:val="Heading1"/>
      </w:pPr>
      <w:r>
        <w:t>Purpose:</w:t>
      </w:r>
    </w:p>
    <w:p w:rsidR="004A05A0" w:rsidRDefault="00E20D26">
      <w:pPr>
        <w:pStyle w:val="BodyText"/>
        <w:spacing w:line="276" w:lineRule="auto"/>
        <w:ind w:left="160" w:right="113"/>
        <w:jc w:val="both"/>
      </w:pPr>
      <w:r>
        <w:t>The</w:t>
      </w:r>
      <w:r>
        <w:rPr>
          <w:spacing w:val="-7"/>
        </w:rPr>
        <w:t xml:space="preserve"> </w:t>
      </w:r>
      <w:r>
        <w:t>purpose</w:t>
      </w:r>
      <w:r>
        <w:rPr>
          <w:spacing w:val="-7"/>
        </w:rPr>
        <w:t xml:space="preserve"> </w:t>
      </w:r>
      <w:r>
        <w:t>of</w:t>
      </w:r>
      <w:r>
        <w:rPr>
          <w:spacing w:val="-8"/>
        </w:rPr>
        <w:t xml:space="preserve"> </w:t>
      </w:r>
      <w:r>
        <w:t>this</w:t>
      </w:r>
      <w:r>
        <w:rPr>
          <w:spacing w:val="-7"/>
        </w:rPr>
        <w:t xml:space="preserve"> </w:t>
      </w:r>
      <w:r>
        <w:t>policy</w:t>
      </w:r>
      <w:r>
        <w:rPr>
          <w:spacing w:val="-7"/>
        </w:rPr>
        <w:t xml:space="preserve"> </w:t>
      </w:r>
      <w:r>
        <w:t>is</w:t>
      </w:r>
      <w:r>
        <w:rPr>
          <w:spacing w:val="-6"/>
        </w:rPr>
        <w:t xml:space="preserve"> </w:t>
      </w:r>
      <w:r>
        <w:t>to</w:t>
      </w:r>
      <w:r>
        <w:rPr>
          <w:spacing w:val="-5"/>
        </w:rPr>
        <w:t xml:space="preserve"> </w:t>
      </w:r>
      <w:r>
        <w:t>provide</w:t>
      </w:r>
      <w:r>
        <w:rPr>
          <w:spacing w:val="-7"/>
        </w:rPr>
        <w:t xml:space="preserve"> </w:t>
      </w:r>
      <w:r>
        <w:t>equality</w:t>
      </w:r>
      <w:r>
        <w:rPr>
          <w:spacing w:val="-5"/>
        </w:rPr>
        <w:t xml:space="preserve"> </w:t>
      </w:r>
      <w:r>
        <w:t>and</w:t>
      </w:r>
      <w:r>
        <w:rPr>
          <w:spacing w:val="-9"/>
        </w:rPr>
        <w:t xml:space="preserve"> </w:t>
      </w:r>
      <w:r>
        <w:t>fairness</w:t>
      </w:r>
      <w:r>
        <w:rPr>
          <w:spacing w:val="-6"/>
        </w:rPr>
        <w:t xml:space="preserve"> </w:t>
      </w:r>
      <w:r>
        <w:t>for</w:t>
      </w:r>
      <w:r>
        <w:rPr>
          <w:spacing w:val="-6"/>
        </w:rPr>
        <w:t xml:space="preserve"> </w:t>
      </w:r>
      <w:r>
        <w:t>all</w:t>
      </w:r>
      <w:r>
        <w:rPr>
          <w:spacing w:val="-9"/>
        </w:rPr>
        <w:t xml:space="preserve"> </w:t>
      </w:r>
      <w:r>
        <w:t>our</w:t>
      </w:r>
      <w:r>
        <w:rPr>
          <w:spacing w:val="-9"/>
        </w:rPr>
        <w:t xml:space="preserve"> </w:t>
      </w:r>
      <w:r>
        <w:t>employees,</w:t>
      </w:r>
      <w:r>
        <w:rPr>
          <w:spacing w:val="-5"/>
        </w:rPr>
        <w:t xml:space="preserve"> </w:t>
      </w:r>
      <w:r>
        <w:t>volunteers,</w:t>
      </w:r>
      <w:r>
        <w:rPr>
          <w:spacing w:val="-5"/>
        </w:rPr>
        <w:t xml:space="preserve"> </w:t>
      </w:r>
      <w:r>
        <w:t>players and service users where there is zero tolerance of prejudicial attitudes, behaviours or discrimination in relation to protected characteristics within UK legislation. Kick It Out is committed to equality, inclusion and anti-discrimination. The organisation will continue challenging discriminatory behaviours and promoting equality and inclusion in football. CAFC understands the importance of raising awareness, education, investigating concerns and complaints, widening diversity and opportunities</w:t>
      </w:r>
      <w:r>
        <w:rPr>
          <w:spacing w:val="-10"/>
        </w:rPr>
        <w:t xml:space="preserve"> </w:t>
      </w:r>
      <w:r>
        <w:t>for</w:t>
      </w:r>
      <w:r>
        <w:rPr>
          <w:spacing w:val="-9"/>
        </w:rPr>
        <w:t xml:space="preserve"> </w:t>
      </w:r>
      <w:r>
        <w:t>under-represented</w:t>
      </w:r>
      <w:r>
        <w:rPr>
          <w:spacing w:val="-11"/>
        </w:rPr>
        <w:t xml:space="preserve"> </w:t>
      </w:r>
      <w:r>
        <w:t>groups</w:t>
      </w:r>
      <w:r>
        <w:rPr>
          <w:spacing w:val="-9"/>
        </w:rPr>
        <w:t xml:space="preserve"> </w:t>
      </w:r>
      <w:r>
        <w:t>and</w:t>
      </w:r>
      <w:r>
        <w:rPr>
          <w:spacing w:val="-10"/>
        </w:rPr>
        <w:t xml:space="preserve"> </w:t>
      </w:r>
      <w:r>
        <w:t>individuals,</w:t>
      </w:r>
      <w:r>
        <w:rPr>
          <w:spacing w:val="-11"/>
        </w:rPr>
        <w:t xml:space="preserve"> </w:t>
      </w:r>
      <w:r>
        <w:t>as</w:t>
      </w:r>
      <w:r>
        <w:rPr>
          <w:spacing w:val="-10"/>
        </w:rPr>
        <w:t xml:space="preserve"> </w:t>
      </w:r>
      <w:r>
        <w:t>well</w:t>
      </w:r>
      <w:r>
        <w:rPr>
          <w:spacing w:val="-11"/>
        </w:rPr>
        <w:t xml:space="preserve"> </w:t>
      </w:r>
      <w:r>
        <w:t>as</w:t>
      </w:r>
      <w:r>
        <w:rPr>
          <w:spacing w:val="-9"/>
        </w:rPr>
        <w:t xml:space="preserve"> </w:t>
      </w:r>
      <w:r>
        <w:t>promoting</w:t>
      </w:r>
      <w:r>
        <w:rPr>
          <w:spacing w:val="-12"/>
        </w:rPr>
        <w:t xml:space="preserve"> </w:t>
      </w:r>
      <w:r>
        <w:t>diverse</w:t>
      </w:r>
      <w:r>
        <w:rPr>
          <w:spacing w:val="-10"/>
        </w:rPr>
        <w:t xml:space="preserve"> </w:t>
      </w:r>
      <w:r>
        <w:t>role</w:t>
      </w:r>
      <w:r>
        <w:rPr>
          <w:spacing w:val="-12"/>
        </w:rPr>
        <w:t xml:space="preserve"> </w:t>
      </w:r>
      <w:r>
        <w:t>models.</w:t>
      </w:r>
    </w:p>
    <w:p w:rsidR="004A05A0" w:rsidRDefault="004A05A0">
      <w:pPr>
        <w:pStyle w:val="BodyText"/>
        <w:ind w:left="0"/>
      </w:pPr>
    </w:p>
    <w:p w:rsidR="004A05A0" w:rsidRDefault="004A05A0">
      <w:pPr>
        <w:pStyle w:val="BodyText"/>
        <w:spacing w:before="4"/>
        <w:ind w:left="0"/>
        <w:rPr>
          <w:sz w:val="16"/>
        </w:rPr>
      </w:pPr>
    </w:p>
    <w:p w:rsidR="004A05A0" w:rsidRDefault="00E20D26">
      <w:pPr>
        <w:pStyle w:val="Heading1"/>
        <w:spacing w:before="1" w:line="240" w:lineRule="auto"/>
      </w:pPr>
      <w:r>
        <w:t>Principles:</w:t>
      </w:r>
    </w:p>
    <w:p w:rsidR="004A05A0" w:rsidRDefault="00E20D26">
      <w:pPr>
        <w:pStyle w:val="BodyText"/>
        <w:ind w:left="160" w:right="335"/>
      </w:pPr>
      <w:r>
        <w:t>Crewe Alexandra Football Club (CAFC) is committed to promoting inclusion and to confronting and eliminating discrimination within its services and activities in respect of the following ‘Protected Characteristics’ outlined within the Equality Act 2010:</w:t>
      </w:r>
    </w:p>
    <w:p w:rsidR="004A05A0" w:rsidRDefault="004A05A0">
      <w:pPr>
        <w:pStyle w:val="BodyText"/>
        <w:spacing w:before="11"/>
        <w:ind w:left="0"/>
        <w:rPr>
          <w:sz w:val="21"/>
        </w:rPr>
      </w:pPr>
    </w:p>
    <w:p w:rsidR="004A05A0" w:rsidRDefault="00E20D26">
      <w:pPr>
        <w:pStyle w:val="ListParagraph"/>
        <w:numPr>
          <w:ilvl w:val="0"/>
          <w:numId w:val="2"/>
        </w:numPr>
        <w:tabs>
          <w:tab w:val="left" w:pos="880"/>
          <w:tab w:val="left" w:pos="881"/>
        </w:tabs>
      </w:pPr>
      <w:r>
        <w:t>Age</w:t>
      </w:r>
    </w:p>
    <w:p w:rsidR="004A05A0" w:rsidRDefault="00E20D26">
      <w:pPr>
        <w:pStyle w:val="ListParagraph"/>
        <w:numPr>
          <w:ilvl w:val="0"/>
          <w:numId w:val="2"/>
        </w:numPr>
        <w:tabs>
          <w:tab w:val="left" w:pos="880"/>
          <w:tab w:val="left" w:pos="881"/>
        </w:tabs>
      </w:pPr>
      <w:r>
        <w:t>Disability</w:t>
      </w:r>
    </w:p>
    <w:p w:rsidR="004A05A0" w:rsidRDefault="00E20D26">
      <w:pPr>
        <w:pStyle w:val="ListParagraph"/>
        <w:numPr>
          <w:ilvl w:val="0"/>
          <w:numId w:val="2"/>
        </w:numPr>
        <w:tabs>
          <w:tab w:val="left" w:pos="880"/>
          <w:tab w:val="left" w:pos="881"/>
        </w:tabs>
        <w:spacing w:before="1" w:line="279" w:lineRule="exact"/>
      </w:pPr>
      <w:r>
        <w:t>Sex</w:t>
      </w:r>
    </w:p>
    <w:p w:rsidR="004A05A0" w:rsidRDefault="00E20D26">
      <w:pPr>
        <w:pStyle w:val="ListParagraph"/>
        <w:numPr>
          <w:ilvl w:val="0"/>
          <w:numId w:val="2"/>
        </w:numPr>
        <w:tabs>
          <w:tab w:val="left" w:pos="880"/>
          <w:tab w:val="left" w:pos="881"/>
        </w:tabs>
        <w:spacing w:line="279" w:lineRule="exact"/>
      </w:pPr>
      <w:r>
        <w:t>Gender Reassignment /gender</w:t>
      </w:r>
      <w:r>
        <w:rPr>
          <w:spacing w:val="-3"/>
        </w:rPr>
        <w:t xml:space="preserve"> </w:t>
      </w:r>
      <w:r>
        <w:t>identity</w:t>
      </w:r>
    </w:p>
    <w:p w:rsidR="004A05A0" w:rsidRDefault="00E20D26">
      <w:pPr>
        <w:pStyle w:val="ListParagraph"/>
        <w:numPr>
          <w:ilvl w:val="0"/>
          <w:numId w:val="2"/>
        </w:numPr>
        <w:tabs>
          <w:tab w:val="left" w:pos="880"/>
          <w:tab w:val="left" w:pos="881"/>
        </w:tabs>
        <w:spacing w:before="1"/>
      </w:pPr>
      <w:r>
        <w:t>Marriage and Civil</w:t>
      </w:r>
      <w:r>
        <w:rPr>
          <w:spacing w:val="-6"/>
        </w:rPr>
        <w:t xml:space="preserve"> </w:t>
      </w:r>
      <w:r>
        <w:t>Partnership</w:t>
      </w:r>
    </w:p>
    <w:p w:rsidR="004A05A0" w:rsidRDefault="00E20D26">
      <w:pPr>
        <w:pStyle w:val="ListParagraph"/>
        <w:numPr>
          <w:ilvl w:val="0"/>
          <w:numId w:val="2"/>
        </w:numPr>
        <w:tabs>
          <w:tab w:val="left" w:pos="880"/>
          <w:tab w:val="left" w:pos="881"/>
        </w:tabs>
      </w:pPr>
      <w:r>
        <w:t>Pregnancy and</w:t>
      </w:r>
      <w:r>
        <w:rPr>
          <w:spacing w:val="-3"/>
        </w:rPr>
        <w:t xml:space="preserve"> </w:t>
      </w:r>
      <w:r>
        <w:t>Maternity</w:t>
      </w:r>
    </w:p>
    <w:p w:rsidR="004A05A0" w:rsidRDefault="00E20D26">
      <w:pPr>
        <w:pStyle w:val="ListParagraph"/>
        <w:numPr>
          <w:ilvl w:val="0"/>
          <w:numId w:val="2"/>
        </w:numPr>
        <w:tabs>
          <w:tab w:val="left" w:pos="880"/>
          <w:tab w:val="left" w:pos="881"/>
        </w:tabs>
        <w:spacing w:before="1" w:line="279" w:lineRule="exact"/>
      </w:pPr>
      <w:r>
        <w:t>Race (including ethnic origin, colour, nationality and national</w:t>
      </w:r>
      <w:r>
        <w:rPr>
          <w:spacing w:val="-6"/>
        </w:rPr>
        <w:t xml:space="preserve"> </w:t>
      </w:r>
      <w:r>
        <w:t>origin),</w:t>
      </w:r>
    </w:p>
    <w:p w:rsidR="004A05A0" w:rsidRDefault="00E20D26">
      <w:pPr>
        <w:pStyle w:val="ListParagraph"/>
        <w:numPr>
          <w:ilvl w:val="0"/>
          <w:numId w:val="2"/>
        </w:numPr>
        <w:tabs>
          <w:tab w:val="left" w:pos="880"/>
          <w:tab w:val="left" w:pos="881"/>
        </w:tabs>
        <w:spacing w:line="279" w:lineRule="exact"/>
      </w:pPr>
      <w:r>
        <w:t>Religion or</w:t>
      </w:r>
      <w:r>
        <w:rPr>
          <w:spacing w:val="-3"/>
        </w:rPr>
        <w:t xml:space="preserve"> </w:t>
      </w:r>
      <w:r>
        <w:t>Belief</w:t>
      </w:r>
    </w:p>
    <w:p w:rsidR="004A05A0" w:rsidRDefault="00E20D26">
      <w:pPr>
        <w:pStyle w:val="ListParagraph"/>
        <w:numPr>
          <w:ilvl w:val="0"/>
          <w:numId w:val="2"/>
        </w:numPr>
        <w:tabs>
          <w:tab w:val="left" w:pos="880"/>
          <w:tab w:val="left" w:pos="881"/>
        </w:tabs>
        <w:spacing w:before="1"/>
      </w:pPr>
      <w:r>
        <w:t>Sexual</w:t>
      </w:r>
      <w:r>
        <w:rPr>
          <w:spacing w:val="-2"/>
        </w:rPr>
        <w:t xml:space="preserve"> </w:t>
      </w:r>
      <w:r>
        <w:t>Orientation</w:t>
      </w:r>
    </w:p>
    <w:p w:rsidR="004A05A0" w:rsidRDefault="004A05A0">
      <w:pPr>
        <w:sectPr w:rsidR="004A05A0">
          <w:type w:val="continuous"/>
          <w:pgSz w:w="11910" w:h="16840"/>
          <w:pgMar w:top="1420" w:right="1320" w:bottom="280" w:left="1280" w:header="720" w:footer="720" w:gutter="0"/>
          <w:cols w:space="720"/>
        </w:sectPr>
      </w:pPr>
    </w:p>
    <w:p w:rsidR="004A05A0" w:rsidRDefault="00E20D26">
      <w:pPr>
        <w:pStyle w:val="BodyText"/>
        <w:spacing w:before="41"/>
        <w:ind w:left="160" w:right="113"/>
        <w:jc w:val="both"/>
      </w:pPr>
      <w:r>
        <w:lastRenderedPageBreak/>
        <w:t>We also recognise that all disability is not visible and as such includes communication and learning differences (including Autistic Spectrum Disorder, Dyslexia etc.).</w:t>
      </w:r>
    </w:p>
    <w:p w:rsidR="004A05A0" w:rsidRDefault="004A05A0">
      <w:pPr>
        <w:pStyle w:val="BodyText"/>
        <w:spacing w:before="3"/>
        <w:ind w:left="0"/>
      </w:pPr>
    </w:p>
    <w:p w:rsidR="004A05A0" w:rsidRDefault="00E20D26">
      <w:pPr>
        <w:pStyle w:val="BodyText"/>
        <w:spacing w:line="237" w:lineRule="auto"/>
        <w:ind w:left="160" w:right="115"/>
        <w:jc w:val="both"/>
      </w:pPr>
      <w:r>
        <w:t>The Club seeks to ensure that it treats everyone fairly and with respect and that it will provide access and opportunities for all members of the community to participate in, and make use of, its services.</w:t>
      </w:r>
    </w:p>
    <w:p w:rsidR="004A05A0" w:rsidRDefault="004A05A0">
      <w:pPr>
        <w:pStyle w:val="BodyText"/>
        <w:spacing w:before="1"/>
        <w:ind w:left="0"/>
      </w:pPr>
    </w:p>
    <w:p w:rsidR="004A05A0" w:rsidRDefault="00E20D26">
      <w:pPr>
        <w:pStyle w:val="BodyText"/>
        <w:ind w:left="160" w:right="113"/>
        <w:jc w:val="both"/>
      </w:pPr>
      <w:r>
        <w:t>All</w:t>
      </w:r>
      <w:r>
        <w:rPr>
          <w:spacing w:val="-7"/>
        </w:rPr>
        <w:t xml:space="preserve"> </w:t>
      </w:r>
      <w:r>
        <w:t>fans,</w:t>
      </w:r>
      <w:r>
        <w:rPr>
          <w:spacing w:val="-6"/>
        </w:rPr>
        <w:t xml:space="preserve"> </w:t>
      </w:r>
      <w:r>
        <w:t>players,</w:t>
      </w:r>
      <w:r>
        <w:rPr>
          <w:spacing w:val="-6"/>
        </w:rPr>
        <w:t xml:space="preserve"> </w:t>
      </w:r>
      <w:r>
        <w:t>staff,</w:t>
      </w:r>
      <w:r>
        <w:rPr>
          <w:spacing w:val="-5"/>
        </w:rPr>
        <w:t xml:space="preserve"> </w:t>
      </w:r>
      <w:r>
        <w:t>volunteers</w:t>
      </w:r>
      <w:r>
        <w:rPr>
          <w:spacing w:val="-5"/>
        </w:rPr>
        <w:t xml:space="preserve"> </w:t>
      </w:r>
      <w:r>
        <w:t>and</w:t>
      </w:r>
      <w:r>
        <w:rPr>
          <w:spacing w:val="-6"/>
        </w:rPr>
        <w:t xml:space="preserve"> </w:t>
      </w:r>
      <w:r>
        <w:t>participants</w:t>
      </w:r>
      <w:r>
        <w:rPr>
          <w:spacing w:val="-5"/>
        </w:rPr>
        <w:t xml:space="preserve"> </w:t>
      </w:r>
      <w:r>
        <w:t>and</w:t>
      </w:r>
      <w:r>
        <w:rPr>
          <w:spacing w:val="-9"/>
        </w:rPr>
        <w:t xml:space="preserve"> </w:t>
      </w:r>
      <w:r>
        <w:t>other</w:t>
      </w:r>
      <w:r>
        <w:rPr>
          <w:spacing w:val="-8"/>
        </w:rPr>
        <w:t xml:space="preserve"> </w:t>
      </w:r>
      <w:r>
        <w:t>people</w:t>
      </w:r>
      <w:r>
        <w:rPr>
          <w:spacing w:val="-6"/>
        </w:rPr>
        <w:t xml:space="preserve"> </w:t>
      </w:r>
      <w:r>
        <w:t>engaged</w:t>
      </w:r>
      <w:r>
        <w:rPr>
          <w:spacing w:val="-8"/>
        </w:rPr>
        <w:t xml:space="preserve"> </w:t>
      </w:r>
      <w:r>
        <w:t>with</w:t>
      </w:r>
      <w:r>
        <w:rPr>
          <w:spacing w:val="-8"/>
        </w:rPr>
        <w:t xml:space="preserve"> </w:t>
      </w:r>
      <w:r>
        <w:t>the</w:t>
      </w:r>
      <w:r>
        <w:rPr>
          <w:spacing w:val="-5"/>
        </w:rPr>
        <w:t xml:space="preserve"> </w:t>
      </w:r>
      <w:r>
        <w:t>Club’s</w:t>
      </w:r>
      <w:r>
        <w:rPr>
          <w:spacing w:val="-6"/>
        </w:rPr>
        <w:t xml:space="preserve"> </w:t>
      </w:r>
      <w:r>
        <w:t>activities can be assured of an environment in which their rights, dignity and individual worth are respected, and that they are able to engage with our staff and representatives in an environment free from discrimination.</w:t>
      </w:r>
    </w:p>
    <w:p w:rsidR="004A05A0" w:rsidRDefault="004A05A0">
      <w:pPr>
        <w:pStyle w:val="BodyText"/>
        <w:spacing w:before="2"/>
        <w:ind w:left="0"/>
      </w:pPr>
    </w:p>
    <w:p w:rsidR="004A05A0" w:rsidRDefault="00E20D26">
      <w:pPr>
        <w:pStyle w:val="BodyText"/>
        <w:ind w:left="160"/>
      </w:pPr>
      <w:r>
        <w:t>Crewe Alexandra Football Club’s commitment to Equality and Diversity is:</w:t>
      </w:r>
    </w:p>
    <w:p w:rsidR="004A05A0" w:rsidRDefault="004A05A0">
      <w:pPr>
        <w:pStyle w:val="BodyText"/>
        <w:spacing w:before="11"/>
        <w:ind w:left="0"/>
        <w:rPr>
          <w:sz w:val="21"/>
        </w:rPr>
      </w:pPr>
    </w:p>
    <w:p w:rsidR="004A05A0" w:rsidRDefault="00E20D26">
      <w:pPr>
        <w:pStyle w:val="ListParagraph"/>
        <w:numPr>
          <w:ilvl w:val="0"/>
          <w:numId w:val="2"/>
        </w:numPr>
        <w:tabs>
          <w:tab w:val="left" w:pos="881"/>
        </w:tabs>
        <w:ind w:right="115"/>
        <w:jc w:val="both"/>
      </w:pPr>
      <w:r>
        <w:t>To create an environment in which individual differences and contributions of all our employees, academy members, trustees and volunteers are recognised and</w:t>
      </w:r>
      <w:r>
        <w:rPr>
          <w:spacing w:val="-13"/>
        </w:rPr>
        <w:t xml:space="preserve"> </w:t>
      </w:r>
      <w:r>
        <w:t>valued.</w:t>
      </w:r>
    </w:p>
    <w:p w:rsidR="004A05A0" w:rsidRDefault="00E20D26">
      <w:pPr>
        <w:pStyle w:val="ListParagraph"/>
        <w:numPr>
          <w:ilvl w:val="0"/>
          <w:numId w:val="2"/>
        </w:numPr>
        <w:tabs>
          <w:tab w:val="left" w:pos="881"/>
        </w:tabs>
        <w:spacing w:before="1"/>
        <w:ind w:right="113"/>
        <w:jc w:val="both"/>
      </w:pPr>
      <w:r>
        <w:t>To create an environment that promotes dignity and respect for all. No form of intimidation, bullying</w:t>
      </w:r>
      <w:r>
        <w:rPr>
          <w:spacing w:val="-4"/>
        </w:rPr>
        <w:t xml:space="preserve"> </w:t>
      </w:r>
      <w:r>
        <w:t>or</w:t>
      </w:r>
      <w:r>
        <w:rPr>
          <w:spacing w:val="-3"/>
        </w:rPr>
        <w:t xml:space="preserve"> </w:t>
      </w:r>
      <w:r>
        <w:t>harassment</w:t>
      </w:r>
      <w:r>
        <w:rPr>
          <w:spacing w:val="-4"/>
        </w:rPr>
        <w:t xml:space="preserve"> </w:t>
      </w:r>
      <w:r>
        <w:t>will</w:t>
      </w:r>
      <w:r>
        <w:rPr>
          <w:spacing w:val="-6"/>
        </w:rPr>
        <w:t xml:space="preserve"> </w:t>
      </w:r>
      <w:r>
        <w:t>be</w:t>
      </w:r>
      <w:r>
        <w:rPr>
          <w:spacing w:val="-2"/>
        </w:rPr>
        <w:t xml:space="preserve"> </w:t>
      </w:r>
      <w:r>
        <w:t>tolerated,</w:t>
      </w:r>
      <w:r>
        <w:rPr>
          <w:spacing w:val="-3"/>
        </w:rPr>
        <w:t xml:space="preserve"> </w:t>
      </w:r>
      <w:r>
        <w:t>in</w:t>
      </w:r>
      <w:r>
        <w:rPr>
          <w:spacing w:val="-3"/>
        </w:rPr>
        <w:t xml:space="preserve"> </w:t>
      </w:r>
      <w:r>
        <w:t>line</w:t>
      </w:r>
      <w:r>
        <w:rPr>
          <w:spacing w:val="-5"/>
        </w:rPr>
        <w:t xml:space="preserve"> </w:t>
      </w:r>
      <w:r>
        <w:t>with</w:t>
      </w:r>
      <w:r>
        <w:rPr>
          <w:spacing w:val="-2"/>
        </w:rPr>
        <w:t xml:space="preserve"> </w:t>
      </w:r>
      <w:r>
        <w:t>our</w:t>
      </w:r>
      <w:r>
        <w:rPr>
          <w:spacing w:val="-3"/>
        </w:rPr>
        <w:t xml:space="preserve"> </w:t>
      </w:r>
      <w:r>
        <w:t>Anti-Bullying</w:t>
      </w:r>
      <w:r>
        <w:rPr>
          <w:spacing w:val="-3"/>
        </w:rPr>
        <w:t xml:space="preserve"> </w:t>
      </w:r>
      <w:r>
        <w:t>and</w:t>
      </w:r>
      <w:r>
        <w:rPr>
          <w:spacing w:val="-4"/>
        </w:rPr>
        <w:t xml:space="preserve"> </w:t>
      </w:r>
      <w:r>
        <w:t>Harassment</w:t>
      </w:r>
      <w:r>
        <w:rPr>
          <w:spacing w:val="-2"/>
        </w:rPr>
        <w:t xml:space="preserve"> </w:t>
      </w:r>
      <w:r>
        <w:t>policy. Any complaints of bullying and harassment will be treated seriously and reported to the Designated</w:t>
      </w:r>
      <w:r>
        <w:rPr>
          <w:spacing w:val="-9"/>
        </w:rPr>
        <w:t xml:space="preserve"> </w:t>
      </w:r>
      <w:r>
        <w:t>Safeguarding</w:t>
      </w:r>
      <w:r>
        <w:rPr>
          <w:spacing w:val="-10"/>
        </w:rPr>
        <w:t xml:space="preserve"> </w:t>
      </w:r>
      <w:r>
        <w:t>Officer</w:t>
      </w:r>
      <w:r>
        <w:rPr>
          <w:spacing w:val="-8"/>
        </w:rPr>
        <w:t xml:space="preserve"> </w:t>
      </w:r>
      <w:r>
        <w:t>who</w:t>
      </w:r>
      <w:r>
        <w:rPr>
          <w:spacing w:val="-10"/>
        </w:rPr>
        <w:t xml:space="preserve"> </w:t>
      </w:r>
      <w:r>
        <w:t>will</w:t>
      </w:r>
      <w:r>
        <w:rPr>
          <w:spacing w:val="-10"/>
        </w:rPr>
        <w:t xml:space="preserve"> </w:t>
      </w:r>
      <w:r>
        <w:t>progress</w:t>
      </w:r>
      <w:r>
        <w:rPr>
          <w:spacing w:val="-7"/>
        </w:rPr>
        <w:t xml:space="preserve"> </w:t>
      </w:r>
      <w:r>
        <w:t>this</w:t>
      </w:r>
      <w:r>
        <w:rPr>
          <w:spacing w:val="-11"/>
        </w:rPr>
        <w:t xml:space="preserve"> </w:t>
      </w:r>
      <w:r>
        <w:t>through</w:t>
      </w:r>
      <w:r>
        <w:rPr>
          <w:spacing w:val="-9"/>
        </w:rPr>
        <w:t xml:space="preserve"> </w:t>
      </w:r>
      <w:r>
        <w:t>either</w:t>
      </w:r>
      <w:r>
        <w:rPr>
          <w:spacing w:val="-8"/>
        </w:rPr>
        <w:t xml:space="preserve"> </w:t>
      </w:r>
      <w:r>
        <w:t>the</w:t>
      </w:r>
      <w:r>
        <w:rPr>
          <w:spacing w:val="-9"/>
        </w:rPr>
        <w:t xml:space="preserve"> </w:t>
      </w:r>
      <w:r>
        <w:t>Club’s</w:t>
      </w:r>
      <w:r>
        <w:rPr>
          <w:spacing w:val="-9"/>
        </w:rPr>
        <w:t xml:space="preserve"> </w:t>
      </w:r>
      <w:r>
        <w:t>Safeguarding Children or Safeguarding Adults Procedures or Grievance Procedures as appropriate. All complaints will be investigated and, where appropriate, our Disciplinary Procedures will be followed.</w:t>
      </w:r>
    </w:p>
    <w:p w:rsidR="004A05A0" w:rsidRDefault="00E20D26">
      <w:pPr>
        <w:pStyle w:val="ListParagraph"/>
        <w:numPr>
          <w:ilvl w:val="0"/>
          <w:numId w:val="2"/>
        </w:numPr>
        <w:tabs>
          <w:tab w:val="left" w:pos="881"/>
        </w:tabs>
        <w:ind w:right="110"/>
        <w:jc w:val="both"/>
      </w:pPr>
      <w:r>
        <w:t>To ensure training, development and progression opportunities are available to all. As part</w:t>
      </w:r>
      <w:r>
        <w:rPr>
          <w:spacing w:val="-33"/>
        </w:rPr>
        <w:t xml:space="preserve"> </w:t>
      </w:r>
      <w:r>
        <w:t>of this commitment, all employees / volunteers and apprentices / young people will be given equality</w:t>
      </w:r>
      <w:r>
        <w:rPr>
          <w:spacing w:val="-6"/>
        </w:rPr>
        <w:t xml:space="preserve"> </w:t>
      </w:r>
      <w:r>
        <w:t>of</w:t>
      </w:r>
      <w:r>
        <w:rPr>
          <w:spacing w:val="-6"/>
        </w:rPr>
        <w:t xml:space="preserve"> </w:t>
      </w:r>
      <w:r>
        <w:t>opportunity</w:t>
      </w:r>
      <w:r>
        <w:rPr>
          <w:spacing w:val="-5"/>
        </w:rPr>
        <w:t xml:space="preserve"> </w:t>
      </w:r>
      <w:r>
        <w:t>in</w:t>
      </w:r>
      <w:r>
        <w:rPr>
          <w:spacing w:val="-4"/>
        </w:rPr>
        <w:t xml:space="preserve"> </w:t>
      </w:r>
      <w:r>
        <w:t>respect</w:t>
      </w:r>
      <w:r>
        <w:rPr>
          <w:spacing w:val="-6"/>
        </w:rPr>
        <w:t xml:space="preserve"> </w:t>
      </w:r>
      <w:r>
        <w:t>of;</w:t>
      </w:r>
      <w:r>
        <w:rPr>
          <w:spacing w:val="-3"/>
        </w:rPr>
        <w:t xml:space="preserve"> </w:t>
      </w:r>
      <w:r>
        <w:t>recruitment,</w:t>
      </w:r>
      <w:r>
        <w:rPr>
          <w:spacing w:val="-3"/>
        </w:rPr>
        <w:t xml:space="preserve"> </w:t>
      </w:r>
      <w:r>
        <w:t>training</w:t>
      </w:r>
      <w:r>
        <w:rPr>
          <w:spacing w:val="-4"/>
        </w:rPr>
        <w:t xml:space="preserve"> </w:t>
      </w:r>
      <w:r>
        <w:t>and</w:t>
      </w:r>
      <w:r>
        <w:rPr>
          <w:spacing w:val="-5"/>
        </w:rPr>
        <w:t xml:space="preserve"> </w:t>
      </w:r>
      <w:r>
        <w:t>assessment,</w:t>
      </w:r>
      <w:r>
        <w:rPr>
          <w:spacing w:val="-3"/>
        </w:rPr>
        <w:t xml:space="preserve"> </w:t>
      </w:r>
      <w:r>
        <w:t>and</w:t>
      </w:r>
      <w:r>
        <w:rPr>
          <w:spacing w:val="-4"/>
        </w:rPr>
        <w:t xml:space="preserve"> </w:t>
      </w:r>
      <w:r>
        <w:t>in</w:t>
      </w:r>
      <w:r>
        <w:rPr>
          <w:spacing w:val="-4"/>
        </w:rPr>
        <w:t xml:space="preserve"> </w:t>
      </w:r>
      <w:r>
        <w:t>promotion solely on their merits, abilities and</w:t>
      </w:r>
      <w:r>
        <w:rPr>
          <w:spacing w:val="-9"/>
        </w:rPr>
        <w:t xml:space="preserve"> </w:t>
      </w:r>
      <w:r>
        <w:t>potential.</w:t>
      </w:r>
    </w:p>
    <w:p w:rsidR="004A05A0" w:rsidRDefault="00E20D26">
      <w:pPr>
        <w:pStyle w:val="ListParagraph"/>
        <w:numPr>
          <w:ilvl w:val="0"/>
          <w:numId w:val="2"/>
        </w:numPr>
        <w:tabs>
          <w:tab w:val="left" w:pos="881"/>
        </w:tabs>
        <w:spacing w:before="1"/>
        <w:ind w:right="117"/>
        <w:jc w:val="both"/>
      </w:pPr>
      <w:r>
        <w:t>To promote equality in the workplace, which it believes is good management practice and makes sound business sense.</w:t>
      </w:r>
    </w:p>
    <w:p w:rsidR="004A05A0" w:rsidRDefault="00E20D26">
      <w:pPr>
        <w:pStyle w:val="ListParagraph"/>
        <w:numPr>
          <w:ilvl w:val="0"/>
          <w:numId w:val="2"/>
        </w:numPr>
        <w:tabs>
          <w:tab w:val="left" w:pos="881"/>
        </w:tabs>
        <w:ind w:right="113"/>
        <w:jc w:val="both"/>
      </w:pPr>
      <w:r>
        <w:t>To</w:t>
      </w:r>
      <w:r>
        <w:rPr>
          <w:spacing w:val="-4"/>
        </w:rPr>
        <w:t xml:space="preserve"> </w:t>
      </w:r>
      <w:r>
        <w:t>regularly</w:t>
      </w:r>
      <w:r>
        <w:rPr>
          <w:spacing w:val="-5"/>
        </w:rPr>
        <w:t xml:space="preserve"> </w:t>
      </w:r>
      <w:r>
        <w:t>review</w:t>
      </w:r>
      <w:r>
        <w:rPr>
          <w:spacing w:val="-5"/>
        </w:rPr>
        <w:t xml:space="preserve"> </w:t>
      </w:r>
      <w:r>
        <w:t>all</w:t>
      </w:r>
      <w:r>
        <w:rPr>
          <w:spacing w:val="-6"/>
        </w:rPr>
        <w:t xml:space="preserve"> </w:t>
      </w:r>
      <w:r>
        <w:t>employment</w:t>
      </w:r>
      <w:r>
        <w:rPr>
          <w:spacing w:val="-8"/>
        </w:rPr>
        <w:t xml:space="preserve"> </w:t>
      </w:r>
      <w:r>
        <w:t>and</w:t>
      </w:r>
      <w:r>
        <w:rPr>
          <w:spacing w:val="-6"/>
        </w:rPr>
        <w:t xml:space="preserve"> </w:t>
      </w:r>
      <w:r>
        <w:t>volunteering</w:t>
      </w:r>
      <w:r>
        <w:rPr>
          <w:spacing w:val="-5"/>
        </w:rPr>
        <w:t xml:space="preserve"> </w:t>
      </w:r>
      <w:r>
        <w:t>practices</w:t>
      </w:r>
      <w:r>
        <w:rPr>
          <w:spacing w:val="-5"/>
        </w:rPr>
        <w:t xml:space="preserve"> </w:t>
      </w:r>
      <w:r>
        <w:t>and</w:t>
      </w:r>
      <w:r>
        <w:rPr>
          <w:spacing w:val="-6"/>
        </w:rPr>
        <w:t xml:space="preserve"> </w:t>
      </w:r>
      <w:r>
        <w:t>procedures</w:t>
      </w:r>
      <w:r>
        <w:rPr>
          <w:spacing w:val="-6"/>
        </w:rPr>
        <w:t xml:space="preserve"> </w:t>
      </w:r>
      <w:r>
        <w:t>to</w:t>
      </w:r>
      <w:r>
        <w:rPr>
          <w:spacing w:val="-7"/>
        </w:rPr>
        <w:t xml:space="preserve"> </w:t>
      </w:r>
      <w:r>
        <w:t>ensure</w:t>
      </w:r>
      <w:r>
        <w:rPr>
          <w:spacing w:val="-5"/>
        </w:rPr>
        <w:t xml:space="preserve"> </w:t>
      </w:r>
      <w:r>
        <w:t xml:space="preserve">that no job applicants, staff, academy members, trustees or volunteers are treated less </w:t>
      </w:r>
      <w:proofErr w:type="spellStart"/>
      <w:r>
        <w:t>favorably</w:t>
      </w:r>
      <w:proofErr w:type="spellEnd"/>
      <w:r>
        <w:t xml:space="preserve"> than</w:t>
      </w:r>
      <w:r>
        <w:rPr>
          <w:spacing w:val="-1"/>
        </w:rPr>
        <w:t xml:space="preserve"> </w:t>
      </w:r>
      <w:r>
        <w:t>others.</w:t>
      </w:r>
    </w:p>
    <w:p w:rsidR="004A05A0" w:rsidRDefault="00E20D26">
      <w:pPr>
        <w:pStyle w:val="ListParagraph"/>
        <w:numPr>
          <w:ilvl w:val="0"/>
          <w:numId w:val="2"/>
        </w:numPr>
        <w:tabs>
          <w:tab w:val="left" w:pos="881"/>
        </w:tabs>
        <w:ind w:right="113"/>
        <w:jc w:val="both"/>
      </w:pPr>
      <w:r>
        <w:t>To</w:t>
      </w:r>
      <w:r>
        <w:rPr>
          <w:spacing w:val="-6"/>
        </w:rPr>
        <w:t xml:space="preserve"> </w:t>
      </w:r>
      <w:r>
        <w:t>regularly</w:t>
      </w:r>
      <w:r>
        <w:rPr>
          <w:spacing w:val="-7"/>
        </w:rPr>
        <w:t xml:space="preserve"> </w:t>
      </w:r>
      <w:r>
        <w:t>review</w:t>
      </w:r>
      <w:r>
        <w:rPr>
          <w:spacing w:val="-5"/>
        </w:rPr>
        <w:t xml:space="preserve"> </w:t>
      </w:r>
      <w:r>
        <w:t>services</w:t>
      </w:r>
      <w:r>
        <w:rPr>
          <w:spacing w:val="-6"/>
        </w:rPr>
        <w:t xml:space="preserve"> </w:t>
      </w:r>
      <w:r>
        <w:t>to</w:t>
      </w:r>
      <w:r>
        <w:rPr>
          <w:spacing w:val="-7"/>
        </w:rPr>
        <w:t xml:space="preserve"> </w:t>
      </w:r>
      <w:r>
        <w:t>ensure</w:t>
      </w:r>
      <w:r>
        <w:rPr>
          <w:spacing w:val="-8"/>
        </w:rPr>
        <w:t xml:space="preserve"> </w:t>
      </w:r>
      <w:r>
        <w:t>they</w:t>
      </w:r>
      <w:r>
        <w:rPr>
          <w:spacing w:val="-7"/>
        </w:rPr>
        <w:t xml:space="preserve"> </w:t>
      </w:r>
      <w:r>
        <w:t>are</w:t>
      </w:r>
      <w:r>
        <w:rPr>
          <w:spacing w:val="-8"/>
        </w:rPr>
        <w:t xml:space="preserve"> </w:t>
      </w:r>
      <w:r>
        <w:t>accessible</w:t>
      </w:r>
      <w:r>
        <w:rPr>
          <w:spacing w:val="-5"/>
        </w:rPr>
        <w:t xml:space="preserve"> </w:t>
      </w:r>
      <w:r>
        <w:t>and</w:t>
      </w:r>
      <w:r>
        <w:rPr>
          <w:spacing w:val="-6"/>
        </w:rPr>
        <w:t xml:space="preserve"> </w:t>
      </w:r>
      <w:r>
        <w:t>appropriate</w:t>
      </w:r>
      <w:r>
        <w:rPr>
          <w:spacing w:val="-7"/>
        </w:rPr>
        <w:t xml:space="preserve"> </w:t>
      </w:r>
      <w:r>
        <w:t>to</w:t>
      </w:r>
      <w:r>
        <w:rPr>
          <w:spacing w:val="-4"/>
        </w:rPr>
        <w:t xml:space="preserve"> </w:t>
      </w:r>
      <w:r>
        <w:t>all</w:t>
      </w:r>
      <w:r>
        <w:rPr>
          <w:spacing w:val="-9"/>
        </w:rPr>
        <w:t xml:space="preserve"> </w:t>
      </w:r>
      <w:r>
        <w:t>groups</w:t>
      </w:r>
      <w:r>
        <w:rPr>
          <w:spacing w:val="-8"/>
        </w:rPr>
        <w:t xml:space="preserve"> </w:t>
      </w:r>
      <w:r>
        <w:t>within society.</w:t>
      </w:r>
    </w:p>
    <w:p w:rsidR="004A05A0" w:rsidRDefault="00E20D26">
      <w:pPr>
        <w:pStyle w:val="ListParagraph"/>
        <w:numPr>
          <w:ilvl w:val="0"/>
          <w:numId w:val="2"/>
        </w:numPr>
        <w:tabs>
          <w:tab w:val="left" w:pos="881"/>
        </w:tabs>
        <w:ind w:right="113"/>
        <w:jc w:val="both"/>
      </w:pPr>
      <w:r>
        <w:t>To treat breaches of equality policy seriously and to take disciplinary action, when required, in accordance with our Disciplinary Policy and</w:t>
      </w:r>
      <w:r>
        <w:rPr>
          <w:spacing w:val="-3"/>
        </w:rPr>
        <w:t xml:space="preserve"> </w:t>
      </w:r>
      <w:r>
        <w:t>Procedures.</w:t>
      </w:r>
    </w:p>
    <w:p w:rsidR="004A05A0" w:rsidRDefault="00E20D26">
      <w:pPr>
        <w:pStyle w:val="ListParagraph"/>
        <w:numPr>
          <w:ilvl w:val="0"/>
          <w:numId w:val="2"/>
        </w:numPr>
        <w:tabs>
          <w:tab w:val="left" w:pos="881"/>
        </w:tabs>
        <w:ind w:right="116"/>
        <w:jc w:val="both"/>
      </w:pPr>
      <w:r>
        <w:t>To provide information and training to all employees, academy members, trustees and volunteer</w:t>
      </w:r>
      <w:r>
        <w:rPr>
          <w:spacing w:val="-6"/>
        </w:rPr>
        <w:t xml:space="preserve"> </w:t>
      </w:r>
      <w:r>
        <w:t>so</w:t>
      </w:r>
      <w:r>
        <w:rPr>
          <w:spacing w:val="-4"/>
        </w:rPr>
        <w:t xml:space="preserve"> </w:t>
      </w:r>
      <w:r>
        <w:t>that</w:t>
      </w:r>
      <w:r>
        <w:rPr>
          <w:spacing w:val="-5"/>
        </w:rPr>
        <w:t xml:space="preserve"> </w:t>
      </w:r>
      <w:r>
        <w:t>they</w:t>
      </w:r>
      <w:r>
        <w:rPr>
          <w:spacing w:val="-5"/>
        </w:rPr>
        <w:t xml:space="preserve"> </w:t>
      </w:r>
      <w:r>
        <w:t>are</w:t>
      </w:r>
      <w:r>
        <w:rPr>
          <w:spacing w:val="-5"/>
        </w:rPr>
        <w:t xml:space="preserve"> </w:t>
      </w:r>
      <w:r>
        <w:t>fully</w:t>
      </w:r>
      <w:r>
        <w:rPr>
          <w:spacing w:val="-3"/>
        </w:rPr>
        <w:t xml:space="preserve"> </w:t>
      </w:r>
      <w:r>
        <w:t>aware</w:t>
      </w:r>
      <w:r>
        <w:rPr>
          <w:spacing w:val="-4"/>
        </w:rPr>
        <w:t xml:space="preserve"> </w:t>
      </w:r>
      <w:r>
        <w:t>of</w:t>
      </w:r>
      <w:r>
        <w:rPr>
          <w:spacing w:val="-3"/>
        </w:rPr>
        <w:t xml:space="preserve"> </w:t>
      </w:r>
      <w:r>
        <w:t>the</w:t>
      </w:r>
      <w:r>
        <w:rPr>
          <w:spacing w:val="-3"/>
        </w:rPr>
        <w:t xml:space="preserve"> </w:t>
      </w:r>
      <w:r>
        <w:t>issues</w:t>
      </w:r>
      <w:r>
        <w:rPr>
          <w:spacing w:val="-1"/>
        </w:rPr>
        <w:t xml:space="preserve"> </w:t>
      </w:r>
      <w:r>
        <w:t>relating</w:t>
      </w:r>
      <w:r>
        <w:rPr>
          <w:spacing w:val="-4"/>
        </w:rPr>
        <w:t xml:space="preserve"> </w:t>
      </w:r>
      <w:r>
        <w:t>to</w:t>
      </w:r>
      <w:r>
        <w:rPr>
          <w:spacing w:val="-3"/>
        </w:rPr>
        <w:t xml:space="preserve"> </w:t>
      </w:r>
      <w:r>
        <w:t>Equality</w:t>
      </w:r>
      <w:r>
        <w:rPr>
          <w:spacing w:val="-4"/>
        </w:rPr>
        <w:t xml:space="preserve"> </w:t>
      </w:r>
      <w:r>
        <w:t>and</w:t>
      </w:r>
      <w:r>
        <w:rPr>
          <w:spacing w:val="-6"/>
        </w:rPr>
        <w:t xml:space="preserve"> </w:t>
      </w:r>
      <w:r>
        <w:t>Diversity</w:t>
      </w:r>
      <w:r>
        <w:rPr>
          <w:spacing w:val="-2"/>
        </w:rPr>
        <w:t xml:space="preserve"> </w:t>
      </w:r>
      <w:r>
        <w:t>and</w:t>
      </w:r>
      <w:r>
        <w:rPr>
          <w:spacing w:val="-6"/>
        </w:rPr>
        <w:t xml:space="preserve"> </w:t>
      </w:r>
      <w:r>
        <w:t>their responsibilities relating to</w:t>
      </w:r>
      <w:r>
        <w:rPr>
          <w:spacing w:val="-4"/>
        </w:rPr>
        <w:t xml:space="preserve"> </w:t>
      </w:r>
      <w:r>
        <w:t>it.</w:t>
      </w:r>
    </w:p>
    <w:p w:rsidR="004A05A0" w:rsidRDefault="00E20D26">
      <w:pPr>
        <w:pStyle w:val="ListParagraph"/>
        <w:numPr>
          <w:ilvl w:val="0"/>
          <w:numId w:val="2"/>
        </w:numPr>
        <w:tabs>
          <w:tab w:val="left" w:pos="880"/>
          <w:tab w:val="left" w:pos="881"/>
        </w:tabs>
      </w:pPr>
      <w:r>
        <w:t>To ensure the policy is fully supported by the Executive</w:t>
      </w:r>
      <w:r>
        <w:rPr>
          <w:spacing w:val="-6"/>
        </w:rPr>
        <w:t xml:space="preserve"> </w:t>
      </w:r>
      <w:r>
        <w:t>Committee.</w:t>
      </w:r>
    </w:p>
    <w:p w:rsidR="004A05A0" w:rsidRDefault="00E20D26">
      <w:pPr>
        <w:pStyle w:val="ListParagraph"/>
        <w:numPr>
          <w:ilvl w:val="0"/>
          <w:numId w:val="2"/>
        </w:numPr>
        <w:tabs>
          <w:tab w:val="left" w:pos="880"/>
          <w:tab w:val="left" w:pos="881"/>
        </w:tabs>
        <w:spacing w:before="1" w:line="279" w:lineRule="exact"/>
      </w:pPr>
      <w:r>
        <w:t>To review this Equality and Diversity Policy and its implementation on an annual</w:t>
      </w:r>
      <w:r>
        <w:rPr>
          <w:spacing w:val="-14"/>
        </w:rPr>
        <w:t xml:space="preserve"> </w:t>
      </w:r>
      <w:r>
        <w:t>basis.</w:t>
      </w:r>
    </w:p>
    <w:p w:rsidR="004A05A0" w:rsidRDefault="00E20D26">
      <w:pPr>
        <w:pStyle w:val="ListParagraph"/>
        <w:numPr>
          <w:ilvl w:val="0"/>
          <w:numId w:val="2"/>
        </w:numPr>
        <w:tabs>
          <w:tab w:val="left" w:pos="881"/>
        </w:tabs>
        <w:ind w:right="115"/>
        <w:jc w:val="both"/>
      </w:pPr>
      <w:proofErr w:type="gramStart"/>
      <w:r>
        <w:t>To</w:t>
      </w:r>
      <w:proofErr w:type="gramEnd"/>
      <w:r>
        <w:t xml:space="preserve"> regularly monitor progress made against this Policy through Academy and Heads of Department</w:t>
      </w:r>
      <w:r>
        <w:rPr>
          <w:spacing w:val="-3"/>
        </w:rPr>
        <w:t xml:space="preserve"> </w:t>
      </w:r>
      <w:r>
        <w:t>meetings.</w:t>
      </w:r>
    </w:p>
    <w:p w:rsidR="004A05A0" w:rsidRDefault="004A05A0">
      <w:pPr>
        <w:pStyle w:val="BodyText"/>
        <w:spacing w:before="12"/>
        <w:ind w:left="0"/>
        <w:rPr>
          <w:sz w:val="21"/>
        </w:rPr>
      </w:pPr>
    </w:p>
    <w:p w:rsidR="004A05A0" w:rsidRDefault="00E20D26">
      <w:pPr>
        <w:pStyle w:val="Heading1"/>
      </w:pPr>
      <w:r>
        <w:t>Responsibility:</w:t>
      </w:r>
    </w:p>
    <w:p w:rsidR="004A05A0" w:rsidRDefault="00E20D26">
      <w:pPr>
        <w:pStyle w:val="BodyText"/>
        <w:ind w:left="160" w:right="115"/>
        <w:jc w:val="both"/>
      </w:pPr>
      <w:r>
        <w:t>Aidan Callan (Crewe Alexandra Football Club Academy Manager) has direct and overall responsibility for the implementation of the Equality and Diversity Policy, at the Football Club (including Crewe Alexandra F.C.’s Football in the Community Scheme), with the support of the executive committee.</w:t>
      </w:r>
    </w:p>
    <w:p w:rsidR="004A05A0" w:rsidRDefault="004A05A0">
      <w:pPr>
        <w:pStyle w:val="BodyText"/>
        <w:spacing w:before="1"/>
        <w:ind w:left="0"/>
      </w:pPr>
    </w:p>
    <w:p w:rsidR="004A05A0" w:rsidRDefault="00E20D26">
      <w:pPr>
        <w:pStyle w:val="BodyText"/>
        <w:ind w:left="160"/>
        <w:jc w:val="both"/>
      </w:pPr>
      <w:r>
        <w:t>All employees, academy members, trustees and volunteers have individual responsibility to:</w:t>
      </w:r>
    </w:p>
    <w:p w:rsidR="004A05A0" w:rsidRDefault="004A05A0">
      <w:pPr>
        <w:pStyle w:val="BodyText"/>
        <w:spacing w:before="1"/>
        <w:ind w:left="0"/>
      </w:pPr>
    </w:p>
    <w:p w:rsidR="004A05A0" w:rsidRDefault="00E20D26">
      <w:pPr>
        <w:pStyle w:val="ListParagraph"/>
        <w:numPr>
          <w:ilvl w:val="0"/>
          <w:numId w:val="1"/>
        </w:numPr>
        <w:tabs>
          <w:tab w:val="left" w:pos="521"/>
        </w:tabs>
        <w:jc w:val="both"/>
      </w:pPr>
      <w:r>
        <w:t>Follow procedures to ensure equal opportunity and to be</w:t>
      </w:r>
      <w:r>
        <w:rPr>
          <w:spacing w:val="-8"/>
        </w:rPr>
        <w:t xml:space="preserve"> </w:t>
      </w:r>
      <w:r>
        <w:t>non-discriminatory.</w:t>
      </w:r>
    </w:p>
    <w:p w:rsidR="004A05A0" w:rsidRDefault="004A05A0">
      <w:pPr>
        <w:jc w:val="both"/>
        <w:sectPr w:rsidR="004A05A0">
          <w:pgSz w:w="11910" w:h="16840"/>
          <w:pgMar w:top="1380" w:right="1320" w:bottom="280" w:left="1280" w:header="720" w:footer="720" w:gutter="0"/>
          <w:cols w:space="720"/>
        </w:sectPr>
      </w:pPr>
    </w:p>
    <w:p w:rsidR="004A05A0" w:rsidRDefault="00E20D26">
      <w:pPr>
        <w:pStyle w:val="ListParagraph"/>
        <w:numPr>
          <w:ilvl w:val="0"/>
          <w:numId w:val="1"/>
        </w:numPr>
        <w:tabs>
          <w:tab w:val="left" w:pos="520"/>
          <w:tab w:val="left" w:pos="521"/>
        </w:tabs>
        <w:spacing w:before="81"/>
      </w:pPr>
      <w:r>
        <w:lastRenderedPageBreak/>
        <w:t>To draw the attention of management to suspected or alleged discriminatory</w:t>
      </w:r>
      <w:r>
        <w:rPr>
          <w:spacing w:val="-15"/>
        </w:rPr>
        <w:t xml:space="preserve"> </w:t>
      </w:r>
      <w:r>
        <w:t>practices.</w:t>
      </w:r>
    </w:p>
    <w:p w:rsidR="004A05A0" w:rsidRDefault="00E20D26">
      <w:pPr>
        <w:pStyle w:val="ListParagraph"/>
        <w:numPr>
          <w:ilvl w:val="0"/>
          <w:numId w:val="1"/>
        </w:numPr>
        <w:tabs>
          <w:tab w:val="left" w:pos="521"/>
        </w:tabs>
        <w:spacing w:before="1"/>
        <w:ind w:right="114"/>
        <w:jc w:val="both"/>
      </w:pPr>
      <w:r>
        <w:t>To refrain from harassing or intimidating other; employees, academy members, trustees, volunteers,</w:t>
      </w:r>
      <w:r>
        <w:rPr>
          <w:spacing w:val="-6"/>
        </w:rPr>
        <w:t xml:space="preserve"> </w:t>
      </w:r>
      <w:r>
        <w:t>visitors</w:t>
      </w:r>
      <w:r>
        <w:rPr>
          <w:spacing w:val="-6"/>
        </w:rPr>
        <w:t xml:space="preserve"> </w:t>
      </w:r>
      <w:r>
        <w:t>or</w:t>
      </w:r>
      <w:r>
        <w:rPr>
          <w:spacing w:val="-5"/>
        </w:rPr>
        <w:t xml:space="preserve"> </w:t>
      </w:r>
      <w:r>
        <w:t>opponents</w:t>
      </w:r>
      <w:r>
        <w:rPr>
          <w:spacing w:val="-2"/>
        </w:rPr>
        <w:t xml:space="preserve"> </w:t>
      </w:r>
      <w:r>
        <w:t>of</w:t>
      </w:r>
      <w:r>
        <w:rPr>
          <w:spacing w:val="-6"/>
        </w:rPr>
        <w:t xml:space="preserve"> </w:t>
      </w:r>
      <w:r>
        <w:t>Crewe</w:t>
      </w:r>
      <w:r>
        <w:rPr>
          <w:spacing w:val="-3"/>
        </w:rPr>
        <w:t xml:space="preserve"> </w:t>
      </w:r>
      <w:r>
        <w:t>Alexandra</w:t>
      </w:r>
      <w:r>
        <w:rPr>
          <w:spacing w:val="-3"/>
        </w:rPr>
        <w:t xml:space="preserve"> </w:t>
      </w:r>
      <w:r>
        <w:t>Football</w:t>
      </w:r>
      <w:r>
        <w:rPr>
          <w:spacing w:val="-3"/>
        </w:rPr>
        <w:t xml:space="preserve"> </w:t>
      </w:r>
      <w:r>
        <w:t>Club</w:t>
      </w:r>
      <w:r>
        <w:rPr>
          <w:spacing w:val="-3"/>
        </w:rPr>
        <w:t xml:space="preserve"> </w:t>
      </w:r>
      <w:r>
        <w:t>on</w:t>
      </w:r>
      <w:r>
        <w:rPr>
          <w:spacing w:val="-6"/>
        </w:rPr>
        <w:t xml:space="preserve"> </w:t>
      </w:r>
      <w:r>
        <w:t>any</w:t>
      </w:r>
      <w:r>
        <w:rPr>
          <w:spacing w:val="-5"/>
        </w:rPr>
        <w:t xml:space="preserve"> </w:t>
      </w:r>
      <w:r>
        <w:t>of</w:t>
      </w:r>
      <w:r>
        <w:rPr>
          <w:spacing w:val="-3"/>
        </w:rPr>
        <w:t xml:space="preserve"> </w:t>
      </w:r>
      <w:r>
        <w:t>the</w:t>
      </w:r>
      <w:r>
        <w:rPr>
          <w:spacing w:val="-2"/>
        </w:rPr>
        <w:t xml:space="preserve"> </w:t>
      </w:r>
      <w:r>
        <w:t>grounds</w:t>
      </w:r>
      <w:r>
        <w:rPr>
          <w:spacing w:val="-3"/>
        </w:rPr>
        <w:t xml:space="preserve"> </w:t>
      </w:r>
      <w:r>
        <w:t>cited</w:t>
      </w:r>
      <w:r>
        <w:rPr>
          <w:spacing w:val="-3"/>
        </w:rPr>
        <w:t xml:space="preserve"> </w:t>
      </w:r>
      <w:r>
        <w:t>in the policy</w:t>
      </w:r>
      <w:r>
        <w:rPr>
          <w:spacing w:val="-1"/>
        </w:rPr>
        <w:t xml:space="preserve"> </w:t>
      </w:r>
      <w:r>
        <w:t>statement.</w:t>
      </w:r>
    </w:p>
    <w:p w:rsidR="004A05A0" w:rsidRDefault="00E20D26">
      <w:pPr>
        <w:pStyle w:val="ListParagraph"/>
        <w:numPr>
          <w:ilvl w:val="0"/>
          <w:numId w:val="1"/>
        </w:numPr>
        <w:tabs>
          <w:tab w:val="left" w:pos="521"/>
        </w:tabs>
        <w:ind w:right="116"/>
        <w:jc w:val="both"/>
      </w:pPr>
      <w:r>
        <w:t>Report any concerns about inequitable or discriminatory practices or behaviour without delay to either the Academy Manager or the Club’s Designated Safeguarding</w:t>
      </w:r>
      <w:r>
        <w:rPr>
          <w:spacing w:val="-11"/>
        </w:rPr>
        <w:t xml:space="preserve"> </w:t>
      </w:r>
      <w:r>
        <w:t>Officer.</w:t>
      </w:r>
    </w:p>
    <w:p w:rsidR="004A05A0" w:rsidRDefault="004A05A0">
      <w:pPr>
        <w:pStyle w:val="BodyText"/>
        <w:spacing w:before="11"/>
        <w:ind w:left="0"/>
        <w:rPr>
          <w:sz w:val="27"/>
        </w:rPr>
      </w:pPr>
    </w:p>
    <w:tbl>
      <w:tblPr>
        <w:tblW w:w="0" w:type="auto"/>
        <w:tblInd w:w="117" w:type="dxa"/>
        <w:tblLayout w:type="fixed"/>
        <w:tblCellMar>
          <w:left w:w="0" w:type="dxa"/>
          <w:right w:w="0" w:type="dxa"/>
        </w:tblCellMar>
        <w:tblLook w:val="01E0" w:firstRow="1" w:lastRow="1" w:firstColumn="1" w:lastColumn="1" w:noHBand="0" w:noVBand="0"/>
      </w:tblPr>
      <w:tblGrid>
        <w:gridCol w:w="3355"/>
        <w:gridCol w:w="2372"/>
        <w:gridCol w:w="2220"/>
      </w:tblGrid>
      <w:tr w:rsidR="004A05A0">
        <w:trPr>
          <w:trHeight w:val="405"/>
        </w:trPr>
        <w:tc>
          <w:tcPr>
            <w:tcW w:w="3355" w:type="dxa"/>
          </w:tcPr>
          <w:p w:rsidR="004A05A0" w:rsidRDefault="00E20D26">
            <w:pPr>
              <w:pStyle w:val="TableParagraph"/>
              <w:spacing w:line="244" w:lineRule="exact"/>
              <w:ind w:left="50"/>
              <w:rPr>
                <w:b/>
                <w:sz w:val="24"/>
              </w:rPr>
            </w:pPr>
            <w:r>
              <w:rPr>
                <w:b/>
                <w:sz w:val="24"/>
              </w:rPr>
              <w:t>Reporting Contacts:</w:t>
            </w:r>
          </w:p>
        </w:tc>
        <w:tc>
          <w:tcPr>
            <w:tcW w:w="4592" w:type="dxa"/>
            <w:gridSpan w:val="2"/>
          </w:tcPr>
          <w:p w:rsidR="004A05A0" w:rsidRDefault="004A05A0">
            <w:pPr>
              <w:pStyle w:val="TableParagraph"/>
              <w:spacing w:line="240" w:lineRule="auto"/>
              <w:rPr>
                <w:rFonts w:ascii="Times New Roman"/>
              </w:rPr>
            </w:pPr>
          </w:p>
        </w:tc>
      </w:tr>
      <w:tr w:rsidR="004A05A0">
        <w:trPr>
          <w:trHeight w:val="404"/>
        </w:trPr>
        <w:tc>
          <w:tcPr>
            <w:tcW w:w="3355" w:type="dxa"/>
          </w:tcPr>
          <w:p w:rsidR="004A05A0" w:rsidRDefault="00E20D26">
            <w:pPr>
              <w:pStyle w:val="TableParagraph"/>
              <w:spacing w:before="121" w:line="263" w:lineRule="exact"/>
              <w:ind w:left="50"/>
              <w:rPr>
                <w:b/>
              </w:rPr>
            </w:pPr>
            <w:r>
              <w:rPr>
                <w:b/>
              </w:rPr>
              <w:t>Academy Manager:</w:t>
            </w:r>
          </w:p>
        </w:tc>
        <w:tc>
          <w:tcPr>
            <w:tcW w:w="2372" w:type="dxa"/>
          </w:tcPr>
          <w:p w:rsidR="004A05A0" w:rsidRDefault="00E20D26">
            <w:pPr>
              <w:pStyle w:val="TableParagraph"/>
              <w:tabs>
                <w:tab w:val="left" w:pos="1735"/>
              </w:tabs>
              <w:spacing w:before="121" w:line="263" w:lineRule="exact"/>
              <w:ind w:left="295"/>
            </w:pPr>
            <w:r>
              <w:t>Aidan</w:t>
            </w:r>
            <w:r>
              <w:rPr>
                <w:spacing w:val="-3"/>
              </w:rPr>
              <w:t xml:space="preserve"> </w:t>
            </w:r>
            <w:r>
              <w:t>Callan</w:t>
            </w:r>
            <w:r>
              <w:tab/>
              <w:t>Tel:</w:t>
            </w:r>
          </w:p>
        </w:tc>
        <w:tc>
          <w:tcPr>
            <w:tcW w:w="2220" w:type="dxa"/>
          </w:tcPr>
          <w:p w:rsidR="004A05A0" w:rsidRDefault="00E20D26">
            <w:pPr>
              <w:pStyle w:val="TableParagraph"/>
              <w:spacing w:before="121" w:line="263" w:lineRule="exact"/>
              <w:ind w:left="83"/>
            </w:pPr>
            <w:r>
              <w:t>Mob: 077887 562 210</w:t>
            </w:r>
          </w:p>
        </w:tc>
      </w:tr>
      <w:tr w:rsidR="004A05A0">
        <w:trPr>
          <w:trHeight w:val="383"/>
        </w:trPr>
        <w:tc>
          <w:tcPr>
            <w:tcW w:w="3355" w:type="dxa"/>
          </w:tcPr>
          <w:p w:rsidR="004A05A0" w:rsidRDefault="004A05A0">
            <w:pPr>
              <w:pStyle w:val="TableParagraph"/>
              <w:spacing w:line="240" w:lineRule="auto"/>
              <w:rPr>
                <w:rFonts w:ascii="Times New Roman"/>
              </w:rPr>
            </w:pPr>
          </w:p>
        </w:tc>
        <w:tc>
          <w:tcPr>
            <w:tcW w:w="2372" w:type="dxa"/>
          </w:tcPr>
          <w:p w:rsidR="004A05A0" w:rsidRDefault="00E20D26">
            <w:pPr>
              <w:pStyle w:val="TableParagraph"/>
              <w:spacing w:line="243" w:lineRule="exact"/>
              <w:ind w:right="83"/>
              <w:jc w:val="right"/>
            </w:pPr>
            <w:r>
              <w:t>Email:</w:t>
            </w:r>
          </w:p>
        </w:tc>
        <w:tc>
          <w:tcPr>
            <w:tcW w:w="2220" w:type="dxa"/>
          </w:tcPr>
          <w:p w:rsidR="004A05A0" w:rsidRDefault="007A13C8">
            <w:pPr>
              <w:pStyle w:val="TableParagraph"/>
              <w:spacing w:line="243" w:lineRule="exact"/>
              <w:ind w:left="83"/>
            </w:pPr>
            <w:hyperlink r:id="rId7">
              <w:r w:rsidR="00E20D26">
                <w:rPr>
                  <w:color w:val="0000FF"/>
                  <w:u w:val="single" w:color="0000FF"/>
                </w:rPr>
                <w:t>acallan@crewealex.net</w:t>
              </w:r>
            </w:hyperlink>
          </w:p>
        </w:tc>
      </w:tr>
      <w:tr w:rsidR="004A05A0">
        <w:trPr>
          <w:trHeight w:val="381"/>
        </w:trPr>
        <w:tc>
          <w:tcPr>
            <w:tcW w:w="3355" w:type="dxa"/>
          </w:tcPr>
          <w:p w:rsidR="004A05A0" w:rsidRDefault="00E20D26">
            <w:pPr>
              <w:pStyle w:val="TableParagraph"/>
              <w:spacing w:before="100" w:line="261" w:lineRule="exact"/>
              <w:ind w:left="50"/>
              <w:rPr>
                <w:b/>
              </w:rPr>
            </w:pPr>
            <w:r>
              <w:rPr>
                <w:b/>
              </w:rPr>
              <w:t>Designated Safeguarding Officer:</w:t>
            </w:r>
          </w:p>
        </w:tc>
        <w:tc>
          <w:tcPr>
            <w:tcW w:w="2372" w:type="dxa"/>
          </w:tcPr>
          <w:p w:rsidR="004A05A0" w:rsidRDefault="00E20D26">
            <w:pPr>
              <w:pStyle w:val="TableParagraph"/>
              <w:spacing w:before="100" w:line="261" w:lineRule="exact"/>
              <w:ind w:left="295"/>
            </w:pPr>
            <w:r>
              <w:t>Paul Antrobus Tel:</w:t>
            </w:r>
          </w:p>
        </w:tc>
        <w:tc>
          <w:tcPr>
            <w:tcW w:w="2220" w:type="dxa"/>
          </w:tcPr>
          <w:p w:rsidR="004A05A0" w:rsidRDefault="00E20D26">
            <w:pPr>
              <w:pStyle w:val="TableParagraph"/>
              <w:spacing w:before="100" w:line="261" w:lineRule="exact"/>
              <w:ind w:left="83"/>
            </w:pPr>
            <w:r>
              <w:t>01270 213014</w:t>
            </w:r>
          </w:p>
        </w:tc>
      </w:tr>
      <w:tr w:rsidR="004A05A0">
        <w:trPr>
          <w:trHeight w:val="237"/>
        </w:trPr>
        <w:tc>
          <w:tcPr>
            <w:tcW w:w="3355" w:type="dxa"/>
          </w:tcPr>
          <w:p w:rsidR="004A05A0" w:rsidRDefault="004A05A0">
            <w:pPr>
              <w:pStyle w:val="TableParagraph"/>
              <w:spacing w:line="240" w:lineRule="auto"/>
              <w:rPr>
                <w:rFonts w:ascii="Times New Roman"/>
                <w:sz w:val="16"/>
              </w:rPr>
            </w:pPr>
          </w:p>
        </w:tc>
        <w:tc>
          <w:tcPr>
            <w:tcW w:w="2372" w:type="dxa"/>
          </w:tcPr>
          <w:p w:rsidR="004A05A0" w:rsidRDefault="00E20D26">
            <w:pPr>
              <w:pStyle w:val="TableParagraph"/>
              <w:spacing w:line="218" w:lineRule="exact"/>
              <w:ind w:right="155"/>
              <w:jc w:val="right"/>
            </w:pPr>
            <w:r>
              <w:t>Mob:</w:t>
            </w:r>
          </w:p>
        </w:tc>
        <w:tc>
          <w:tcPr>
            <w:tcW w:w="2220" w:type="dxa"/>
          </w:tcPr>
          <w:p w:rsidR="004A05A0" w:rsidRDefault="00E20D26">
            <w:pPr>
              <w:pStyle w:val="TableParagraph"/>
              <w:spacing w:line="218" w:lineRule="exact"/>
              <w:ind w:left="83"/>
            </w:pPr>
            <w:r>
              <w:t>07788 432 463</w:t>
            </w:r>
          </w:p>
        </w:tc>
      </w:tr>
    </w:tbl>
    <w:p w:rsidR="004A05A0" w:rsidRDefault="00E20D26">
      <w:pPr>
        <w:pStyle w:val="BodyText"/>
        <w:ind w:left="5201"/>
      </w:pPr>
      <w:r>
        <w:t xml:space="preserve">Email: </w:t>
      </w:r>
      <w:hyperlink r:id="rId8">
        <w:r>
          <w:rPr>
            <w:color w:val="0000FF"/>
            <w:u w:val="single" w:color="0000FF"/>
          </w:rPr>
          <w:t>pantrobus@crewealex.net</w:t>
        </w:r>
      </w:hyperlink>
    </w:p>
    <w:sectPr w:rsidR="004A05A0">
      <w:pgSz w:w="11910" w:h="16840"/>
      <w:pgMar w:top="1340" w:right="13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13CF7"/>
    <w:multiLevelType w:val="hybridMultilevel"/>
    <w:tmpl w:val="4650CAD2"/>
    <w:lvl w:ilvl="0" w:tplc="826A7C18">
      <w:numFmt w:val="bullet"/>
      <w:lvlText w:val=""/>
      <w:lvlJc w:val="left"/>
      <w:pPr>
        <w:ind w:left="520" w:hanging="360"/>
      </w:pPr>
      <w:rPr>
        <w:rFonts w:ascii="Symbol" w:eastAsia="Symbol" w:hAnsi="Symbol" w:cs="Symbol" w:hint="default"/>
        <w:w w:val="100"/>
        <w:sz w:val="22"/>
        <w:szCs w:val="22"/>
        <w:lang w:val="en-GB" w:eastAsia="en-GB" w:bidi="en-GB"/>
      </w:rPr>
    </w:lvl>
    <w:lvl w:ilvl="1" w:tplc="2018837C">
      <w:numFmt w:val="bullet"/>
      <w:lvlText w:val="•"/>
      <w:lvlJc w:val="left"/>
      <w:pPr>
        <w:ind w:left="1398" w:hanging="360"/>
      </w:pPr>
      <w:rPr>
        <w:rFonts w:hint="default"/>
        <w:lang w:val="en-GB" w:eastAsia="en-GB" w:bidi="en-GB"/>
      </w:rPr>
    </w:lvl>
    <w:lvl w:ilvl="2" w:tplc="91E6BCEE">
      <w:numFmt w:val="bullet"/>
      <w:lvlText w:val="•"/>
      <w:lvlJc w:val="left"/>
      <w:pPr>
        <w:ind w:left="2277" w:hanging="360"/>
      </w:pPr>
      <w:rPr>
        <w:rFonts w:hint="default"/>
        <w:lang w:val="en-GB" w:eastAsia="en-GB" w:bidi="en-GB"/>
      </w:rPr>
    </w:lvl>
    <w:lvl w:ilvl="3" w:tplc="659ED0A8">
      <w:numFmt w:val="bullet"/>
      <w:lvlText w:val="•"/>
      <w:lvlJc w:val="left"/>
      <w:pPr>
        <w:ind w:left="3155" w:hanging="360"/>
      </w:pPr>
      <w:rPr>
        <w:rFonts w:hint="default"/>
        <w:lang w:val="en-GB" w:eastAsia="en-GB" w:bidi="en-GB"/>
      </w:rPr>
    </w:lvl>
    <w:lvl w:ilvl="4" w:tplc="74D6BAF2">
      <w:numFmt w:val="bullet"/>
      <w:lvlText w:val="•"/>
      <w:lvlJc w:val="left"/>
      <w:pPr>
        <w:ind w:left="4034" w:hanging="360"/>
      </w:pPr>
      <w:rPr>
        <w:rFonts w:hint="default"/>
        <w:lang w:val="en-GB" w:eastAsia="en-GB" w:bidi="en-GB"/>
      </w:rPr>
    </w:lvl>
    <w:lvl w:ilvl="5" w:tplc="5784BC7A">
      <w:numFmt w:val="bullet"/>
      <w:lvlText w:val="•"/>
      <w:lvlJc w:val="left"/>
      <w:pPr>
        <w:ind w:left="4913" w:hanging="360"/>
      </w:pPr>
      <w:rPr>
        <w:rFonts w:hint="default"/>
        <w:lang w:val="en-GB" w:eastAsia="en-GB" w:bidi="en-GB"/>
      </w:rPr>
    </w:lvl>
    <w:lvl w:ilvl="6" w:tplc="4AB46324">
      <w:numFmt w:val="bullet"/>
      <w:lvlText w:val="•"/>
      <w:lvlJc w:val="left"/>
      <w:pPr>
        <w:ind w:left="5791" w:hanging="360"/>
      </w:pPr>
      <w:rPr>
        <w:rFonts w:hint="default"/>
        <w:lang w:val="en-GB" w:eastAsia="en-GB" w:bidi="en-GB"/>
      </w:rPr>
    </w:lvl>
    <w:lvl w:ilvl="7" w:tplc="BCFC941C">
      <w:numFmt w:val="bullet"/>
      <w:lvlText w:val="•"/>
      <w:lvlJc w:val="left"/>
      <w:pPr>
        <w:ind w:left="6670" w:hanging="360"/>
      </w:pPr>
      <w:rPr>
        <w:rFonts w:hint="default"/>
        <w:lang w:val="en-GB" w:eastAsia="en-GB" w:bidi="en-GB"/>
      </w:rPr>
    </w:lvl>
    <w:lvl w:ilvl="8" w:tplc="9EEA15AC">
      <w:numFmt w:val="bullet"/>
      <w:lvlText w:val="•"/>
      <w:lvlJc w:val="left"/>
      <w:pPr>
        <w:ind w:left="7549" w:hanging="360"/>
      </w:pPr>
      <w:rPr>
        <w:rFonts w:hint="default"/>
        <w:lang w:val="en-GB" w:eastAsia="en-GB" w:bidi="en-GB"/>
      </w:rPr>
    </w:lvl>
  </w:abstractNum>
  <w:abstractNum w:abstractNumId="1">
    <w:nsid w:val="53CB50F3"/>
    <w:multiLevelType w:val="hybridMultilevel"/>
    <w:tmpl w:val="A7DE9DC0"/>
    <w:lvl w:ilvl="0" w:tplc="52722EC6">
      <w:numFmt w:val="bullet"/>
      <w:lvlText w:val=""/>
      <w:lvlJc w:val="left"/>
      <w:pPr>
        <w:ind w:left="880" w:hanging="360"/>
      </w:pPr>
      <w:rPr>
        <w:rFonts w:ascii="Symbol" w:eastAsia="Symbol" w:hAnsi="Symbol" w:cs="Symbol" w:hint="default"/>
        <w:w w:val="100"/>
        <w:sz w:val="22"/>
        <w:szCs w:val="22"/>
        <w:lang w:val="en-GB" w:eastAsia="en-GB" w:bidi="en-GB"/>
      </w:rPr>
    </w:lvl>
    <w:lvl w:ilvl="1" w:tplc="D804BCF8">
      <w:numFmt w:val="bullet"/>
      <w:lvlText w:val="•"/>
      <w:lvlJc w:val="left"/>
      <w:pPr>
        <w:ind w:left="1722" w:hanging="360"/>
      </w:pPr>
      <w:rPr>
        <w:rFonts w:hint="default"/>
        <w:lang w:val="en-GB" w:eastAsia="en-GB" w:bidi="en-GB"/>
      </w:rPr>
    </w:lvl>
    <w:lvl w:ilvl="2" w:tplc="07DCF7BA">
      <w:numFmt w:val="bullet"/>
      <w:lvlText w:val="•"/>
      <w:lvlJc w:val="left"/>
      <w:pPr>
        <w:ind w:left="2565" w:hanging="360"/>
      </w:pPr>
      <w:rPr>
        <w:rFonts w:hint="default"/>
        <w:lang w:val="en-GB" w:eastAsia="en-GB" w:bidi="en-GB"/>
      </w:rPr>
    </w:lvl>
    <w:lvl w:ilvl="3" w:tplc="5E880704">
      <w:numFmt w:val="bullet"/>
      <w:lvlText w:val="•"/>
      <w:lvlJc w:val="left"/>
      <w:pPr>
        <w:ind w:left="3407" w:hanging="360"/>
      </w:pPr>
      <w:rPr>
        <w:rFonts w:hint="default"/>
        <w:lang w:val="en-GB" w:eastAsia="en-GB" w:bidi="en-GB"/>
      </w:rPr>
    </w:lvl>
    <w:lvl w:ilvl="4" w:tplc="9ABA69D0">
      <w:numFmt w:val="bullet"/>
      <w:lvlText w:val="•"/>
      <w:lvlJc w:val="left"/>
      <w:pPr>
        <w:ind w:left="4250" w:hanging="360"/>
      </w:pPr>
      <w:rPr>
        <w:rFonts w:hint="default"/>
        <w:lang w:val="en-GB" w:eastAsia="en-GB" w:bidi="en-GB"/>
      </w:rPr>
    </w:lvl>
    <w:lvl w:ilvl="5" w:tplc="BCB623CE">
      <w:numFmt w:val="bullet"/>
      <w:lvlText w:val="•"/>
      <w:lvlJc w:val="left"/>
      <w:pPr>
        <w:ind w:left="5093" w:hanging="360"/>
      </w:pPr>
      <w:rPr>
        <w:rFonts w:hint="default"/>
        <w:lang w:val="en-GB" w:eastAsia="en-GB" w:bidi="en-GB"/>
      </w:rPr>
    </w:lvl>
    <w:lvl w:ilvl="6" w:tplc="F1ACF694">
      <w:numFmt w:val="bullet"/>
      <w:lvlText w:val="•"/>
      <w:lvlJc w:val="left"/>
      <w:pPr>
        <w:ind w:left="5935" w:hanging="360"/>
      </w:pPr>
      <w:rPr>
        <w:rFonts w:hint="default"/>
        <w:lang w:val="en-GB" w:eastAsia="en-GB" w:bidi="en-GB"/>
      </w:rPr>
    </w:lvl>
    <w:lvl w:ilvl="7" w:tplc="467A1444">
      <w:numFmt w:val="bullet"/>
      <w:lvlText w:val="•"/>
      <w:lvlJc w:val="left"/>
      <w:pPr>
        <w:ind w:left="6778" w:hanging="360"/>
      </w:pPr>
      <w:rPr>
        <w:rFonts w:hint="default"/>
        <w:lang w:val="en-GB" w:eastAsia="en-GB" w:bidi="en-GB"/>
      </w:rPr>
    </w:lvl>
    <w:lvl w:ilvl="8" w:tplc="CB32EAC8">
      <w:numFmt w:val="bullet"/>
      <w:lvlText w:val="•"/>
      <w:lvlJc w:val="left"/>
      <w:pPr>
        <w:ind w:left="7621"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A05A0"/>
    <w:rsid w:val="004A05A0"/>
    <w:rsid w:val="007A13C8"/>
    <w:rsid w:val="00973093"/>
    <w:rsid w:val="00E20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line="293" w:lineRule="exact"/>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p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spacing w:line="248" w:lineRule="exact"/>
    </w:pPr>
  </w:style>
  <w:style w:type="paragraph" w:styleId="BalloonText">
    <w:name w:val="Balloon Text"/>
    <w:basedOn w:val="Normal"/>
    <w:link w:val="BalloonTextChar"/>
    <w:uiPriority w:val="99"/>
    <w:semiHidden/>
    <w:unhideWhenUsed/>
    <w:rsid w:val="00E20D26"/>
    <w:rPr>
      <w:rFonts w:ascii="Tahoma" w:hAnsi="Tahoma" w:cs="Tahoma"/>
      <w:sz w:val="16"/>
      <w:szCs w:val="16"/>
    </w:rPr>
  </w:style>
  <w:style w:type="character" w:customStyle="1" w:styleId="BalloonTextChar">
    <w:name w:val="Balloon Text Char"/>
    <w:basedOn w:val="DefaultParagraphFont"/>
    <w:link w:val="BalloonText"/>
    <w:uiPriority w:val="99"/>
    <w:semiHidden/>
    <w:rsid w:val="00E20D26"/>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antrobus@crewealex.net" TargetMode="External"/><Relationship Id="rId3" Type="http://schemas.microsoft.com/office/2007/relationships/stylesWithEffects" Target="stylesWithEffects.xml"/><Relationship Id="rId7" Type="http://schemas.openxmlformats.org/officeDocument/2006/relationships/hyperlink" Target="mailto:acallan@creweale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Antrobus</dc:creator>
  <cp:lastModifiedBy>Paul Antrobus</cp:lastModifiedBy>
  <cp:revision>2</cp:revision>
  <dcterms:created xsi:type="dcterms:W3CDTF">2020-06-10T10:12:00Z</dcterms:created>
  <dcterms:modified xsi:type="dcterms:W3CDTF">2020-06-10T10:12:00Z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2016</vt:lpwstr>
  </property>
  <property fmtid="{D5CDD505-2E9C-101B-9397-08002B2CF9AE}" pid="4" name="LastSaved">
    <vt:filetime>2019-04-24T00:00:00Z</vt:filetime>
  </property>
</Properties>
</file>