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6D" w:rsidRDefault="007D79E0">
      <w:pPr>
        <w:pStyle w:val="BodyText"/>
        <w:ind w:left="3293"/>
        <w:rPr>
          <w:rFonts w:ascii="Times New Roman"/>
          <w:sz w:val="20"/>
        </w:rPr>
      </w:pPr>
      <w:r>
        <w:rPr>
          <w:rFonts w:ascii="Times New Roman"/>
          <w:noProof/>
          <w:sz w:val="20"/>
          <w:lang w:bidi="ar-SA"/>
        </w:rPr>
        <w:drawing>
          <wp:inline distT="0" distB="0" distL="0" distR="0">
            <wp:extent cx="1622334" cy="16002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22334" cy="1600200"/>
                    </a:xfrm>
                    <a:prstGeom prst="rect">
                      <a:avLst/>
                    </a:prstGeom>
                  </pic:spPr>
                </pic:pic>
              </a:graphicData>
            </a:graphic>
          </wp:inline>
        </w:drawing>
      </w:r>
    </w:p>
    <w:p w:rsidR="00B4656D" w:rsidRDefault="00B4656D">
      <w:pPr>
        <w:pStyle w:val="BodyText"/>
        <w:rPr>
          <w:rFonts w:ascii="Times New Roman"/>
          <w:sz w:val="20"/>
        </w:rPr>
      </w:pPr>
    </w:p>
    <w:p w:rsidR="00B4656D" w:rsidRDefault="00B4656D">
      <w:pPr>
        <w:pStyle w:val="BodyText"/>
        <w:rPr>
          <w:rFonts w:ascii="Times New Roman"/>
          <w:sz w:val="20"/>
        </w:rPr>
      </w:pPr>
    </w:p>
    <w:p w:rsidR="00B4656D" w:rsidRDefault="00B4656D">
      <w:pPr>
        <w:pStyle w:val="BodyText"/>
        <w:spacing w:before="6"/>
        <w:rPr>
          <w:rFonts w:ascii="Times New Roman"/>
          <w:sz w:val="23"/>
        </w:rPr>
      </w:pPr>
    </w:p>
    <w:p w:rsidR="00B4656D" w:rsidRDefault="007D79E0">
      <w:pPr>
        <w:spacing w:before="20"/>
        <w:ind w:left="2729"/>
        <w:rPr>
          <w:sz w:val="40"/>
        </w:rPr>
      </w:pPr>
      <w:r>
        <w:rPr>
          <w:sz w:val="40"/>
        </w:rPr>
        <w:t>Changing Facility Policy</w:t>
      </w:r>
    </w:p>
    <w:p w:rsidR="00B4656D" w:rsidRDefault="00B4656D">
      <w:pPr>
        <w:pStyle w:val="BodyText"/>
        <w:spacing w:before="3"/>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925"/>
        <w:gridCol w:w="1594"/>
        <w:gridCol w:w="1601"/>
        <w:gridCol w:w="1868"/>
      </w:tblGrid>
      <w:tr w:rsidR="00B4656D">
        <w:trPr>
          <w:trHeight w:val="268"/>
        </w:trPr>
        <w:tc>
          <w:tcPr>
            <w:tcW w:w="2030" w:type="dxa"/>
            <w:shd w:val="clear" w:color="auto" w:fill="E7E6E6"/>
          </w:tcPr>
          <w:p w:rsidR="00B4656D" w:rsidRDefault="007D79E0">
            <w:pPr>
              <w:pStyle w:val="TableParagraph"/>
              <w:ind w:left="404" w:right="398"/>
              <w:rPr>
                <w:b/>
              </w:rPr>
            </w:pPr>
            <w:r>
              <w:rPr>
                <w:b/>
              </w:rPr>
              <w:t>Approved By</w:t>
            </w:r>
          </w:p>
        </w:tc>
        <w:tc>
          <w:tcPr>
            <w:tcW w:w="1925" w:type="dxa"/>
            <w:shd w:val="clear" w:color="auto" w:fill="E7E6E6"/>
          </w:tcPr>
          <w:p w:rsidR="00B4656D" w:rsidRDefault="007D79E0">
            <w:pPr>
              <w:pStyle w:val="TableParagraph"/>
              <w:ind w:left="593" w:right="584"/>
              <w:rPr>
                <w:b/>
              </w:rPr>
            </w:pPr>
            <w:r>
              <w:rPr>
                <w:b/>
              </w:rPr>
              <w:t>Version</w:t>
            </w:r>
          </w:p>
        </w:tc>
        <w:tc>
          <w:tcPr>
            <w:tcW w:w="1594" w:type="dxa"/>
            <w:shd w:val="clear" w:color="auto" w:fill="E7E6E6"/>
          </w:tcPr>
          <w:p w:rsidR="00B4656D" w:rsidRDefault="007D79E0">
            <w:pPr>
              <w:pStyle w:val="TableParagraph"/>
              <w:ind w:left="312"/>
              <w:rPr>
                <w:b/>
              </w:rPr>
            </w:pPr>
            <w:r>
              <w:rPr>
                <w:b/>
              </w:rPr>
              <w:t>Issue date</w:t>
            </w:r>
          </w:p>
        </w:tc>
        <w:tc>
          <w:tcPr>
            <w:tcW w:w="1601" w:type="dxa"/>
            <w:shd w:val="clear" w:color="auto" w:fill="E7E6E6"/>
          </w:tcPr>
          <w:p w:rsidR="00B4656D" w:rsidRDefault="007D79E0">
            <w:pPr>
              <w:pStyle w:val="TableParagraph"/>
              <w:ind w:left="216" w:right="203"/>
              <w:rPr>
                <w:b/>
              </w:rPr>
            </w:pPr>
            <w:r>
              <w:rPr>
                <w:b/>
              </w:rPr>
              <w:t>Review date</w:t>
            </w:r>
          </w:p>
        </w:tc>
        <w:tc>
          <w:tcPr>
            <w:tcW w:w="1868" w:type="dxa"/>
            <w:shd w:val="clear" w:color="auto" w:fill="E7E6E6"/>
          </w:tcPr>
          <w:p w:rsidR="00B4656D" w:rsidRDefault="007D79E0">
            <w:pPr>
              <w:pStyle w:val="TableParagraph"/>
              <w:ind w:right="227"/>
              <w:jc w:val="right"/>
              <w:rPr>
                <w:b/>
              </w:rPr>
            </w:pPr>
            <w:r>
              <w:rPr>
                <w:b/>
              </w:rPr>
              <w:t>Contact person</w:t>
            </w:r>
          </w:p>
        </w:tc>
      </w:tr>
      <w:tr w:rsidR="00B4656D">
        <w:trPr>
          <w:trHeight w:val="270"/>
        </w:trPr>
        <w:tc>
          <w:tcPr>
            <w:tcW w:w="2030" w:type="dxa"/>
          </w:tcPr>
          <w:p w:rsidR="00B4656D" w:rsidRDefault="007D79E0">
            <w:pPr>
              <w:pStyle w:val="TableParagraph"/>
              <w:spacing w:before="1" w:line="249" w:lineRule="exact"/>
              <w:ind w:left="404" w:right="396"/>
            </w:pPr>
            <w:r>
              <w:t>Board</w:t>
            </w:r>
          </w:p>
        </w:tc>
        <w:tc>
          <w:tcPr>
            <w:tcW w:w="1925" w:type="dxa"/>
          </w:tcPr>
          <w:p w:rsidR="00B4656D" w:rsidRDefault="00BB547F">
            <w:pPr>
              <w:pStyle w:val="TableParagraph"/>
              <w:spacing w:before="1" w:line="249" w:lineRule="exact"/>
              <w:ind w:left="7" w:right="0"/>
            </w:pPr>
            <w:r>
              <w:t>7</w:t>
            </w:r>
          </w:p>
        </w:tc>
        <w:tc>
          <w:tcPr>
            <w:tcW w:w="1594" w:type="dxa"/>
          </w:tcPr>
          <w:p w:rsidR="00B4656D" w:rsidRDefault="005B1455">
            <w:pPr>
              <w:pStyle w:val="TableParagraph"/>
              <w:spacing w:before="1" w:line="249" w:lineRule="exact"/>
              <w:ind w:left="310"/>
            </w:pPr>
            <w:r>
              <w:t xml:space="preserve">June </w:t>
            </w:r>
            <w:r w:rsidR="00BB547F">
              <w:t>2020</w:t>
            </w:r>
          </w:p>
        </w:tc>
        <w:tc>
          <w:tcPr>
            <w:tcW w:w="1601" w:type="dxa"/>
          </w:tcPr>
          <w:p w:rsidR="00B4656D" w:rsidRDefault="005B1455">
            <w:pPr>
              <w:pStyle w:val="TableParagraph"/>
              <w:spacing w:before="1" w:line="249" w:lineRule="exact"/>
              <w:ind w:left="216" w:right="202"/>
            </w:pPr>
            <w:r>
              <w:t xml:space="preserve">June </w:t>
            </w:r>
            <w:r w:rsidR="00BB547F">
              <w:t>2021</w:t>
            </w:r>
          </w:p>
        </w:tc>
        <w:tc>
          <w:tcPr>
            <w:tcW w:w="1868" w:type="dxa"/>
          </w:tcPr>
          <w:p w:rsidR="00B4656D" w:rsidRDefault="00BB547F">
            <w:pPr>
              <w:pStyle w:val="TableParagraph"/>
              <w:spacing w:before="1" w:line="249" w:lineRule="exact"/>
              <w:ind w:right="290"/>
              <w:jc w:val="right"/>
            </w:pPr>
            <w:r>
              <w:t>Andrew Blakemore</w:t>
            </w:r>
          </w:p>
        </w:tc>
      </w:tr>
    </w:tbl>
    <w:p w:rsidR="00B4656D" w:rsidRDefault="00B4656D">
      <w:pPr>
        <w:pStyle w:val="BodyText"/>
        <w:spacing w:before="7"/>
        <w:rPr>
          <w:sz w:val="41"/>
        </w:rPr>
      </w:pPr>
    </w:p>
    <w:p w:rsidR="00B4656D" w:rsidRDefault="007D79E0">
      <w:pPr>
        <w:pStyle w:val="Heading1"/>
        <w:jc w:val="left"/>
      </w:pPr>
      <w:r>
        <w:t>Policy Statement</w:t>
      </w:r>
    </w:p>
    <w:p w:rsidR="00B4656D" w:rsidRDefault="00B4656D">
      <w:pPr>
        <w:pStyle w:val="BodyText"/>
        <w:spacing w:before="10"/>
        <w:rPr>
          <w:b/>
          <w:sz w:val="19"/>
        </w:rPr>
      </w:pPr>
    </w:p>
    <w:p w:rsidR="00B4656D" w:rsidRDefault="007D79E0">
      <w:pPr>
        <w:pStyle w:val="BodyText"/>
        <w:spacing w:before="1" w:line="276" w:lineRule="auto"/>
        <w:ind w:left="100" w:right="113"/>
        <w:jc w:val="both"/>
      </w:pPr>
      <w:r>
        <w:t>Children</w:t>
      </w:r>
      <w:r>
        <w:rPr>
          <w:spacing w:val="-9"/>
        </w:rPr>
        <w:t xml:space="preserve"> </w:t>
      </w:r>
      <w:r>
        <w:t>and</w:t>
      </w:r>
      <w:r>
        <w:rPr>
          <w:spacing w:val="-8"/>
        </w:rPr>
        <w:t xml:space="preserve"> </w:t>
      </w:r>
      <w:r>
        <w:t>young</w:t>
      </w:r>
      <w:r>
        <w:rPr>
          <w:spacing w:val="-8"/>
        </w:rPr>
        <w:t xml:space="preserve"> </w:t>
      </w:r>
      <w:r>
        <w:t>people</w:t>
      </w:r>
      <w:r>
        <w:rPr>
          <w:spacing w:val="-9"/>
        </w:rPr>
        <w:t xml:space="preserve"> </w:t>
      </w:r>
      <w:r>
        <w:t>are</w:t>
      </w:r>
      <w:r>
        <w:rPr>
          <w:spacing w:val="-7"/>
        </w:rPr>
        <w:t xml:space="preserve"> </w:t>
      </w:r>
      <w:r>
        <w:t>entitled</w:t>
      </w:r>
      <w:r>
        <w:rPr>
          <w:spacing w:val="-7"/>
        </w:rPr>
        <w:t xml:space="preserve"> </w:t>
      </w:r>
      <w:r>
        <w:t>to</w:t>
      </w:r>
      <w:r>
        <w:rPr>
          <w:spacing w:val="-7"/>
        </w:rPr>
        <w:t xml:space="preserve"> </w:t>
      </w:r>
      <w:r>
        <w:t>respect</w:t>
      </w:r>
      <w:r>
        <w:rPr>
          <w:spacing w:val="-6"/>
        </w:rPr>
        <w:t xml:space="preserve"> </w:t>
      </w:r>
      <w:r>
        <w:t>and</w:t>
      </w:r>
      <w:r>
        <w:rPr>
          <w:spacing w:val="-10"/>
        </w:rPr>
        <w:t xml:space="preserve"> </w:t>
      </w:r>
      <w:r>
        <w:t>privacy</w:t>
      </w:r>
      <w:r>
        <w:rPr>
          <w:spacing w:val="-6"/>
        </w:rPr>
        <w:t xml:space="preserve"> </w:t>
      </w:r>
      <w:r>
        <w:t>and</w:t>
      </w:r>
      <w:r>
        <w:rPr>
          <w:spacing w:val="-10"/>
        </w:rPr>
        <w:t xml:space="preserve"> </w:t>
      </w:r>
      <w:r>
        <w:t>especially</w:t>
      </w:r>
      <w:r>
        <w:rPr>
          <w:spacing w:val="-6"/>
        </w:rPr>
        <w:t xml:space="preserve"> </w:t>
      </w:r>
      <w:r>
        <w:t>when</w:t>
      </w:r>
      <w:r>
        <w:rPr>
          <w:spacing w:val="-9"/>
        </w:rPr>
        <w:t xml:space="preserve"> </w:t>
      </w:r>
      <w:r>
        <w:t>in</w:t>
      </w:r>
      <w:r>
        <w:rPr>
          <w:spacing w:val="-8"/>
        </w:rPr>
        <w:t xml:space="preserve"> </w:t>
      </w:r>
      <w:r>
        <w:t>state</w:t>
      </w:r>
      <w:r>
        <w:rPr>
          <w:spacing w:val="-9"/>
        </w:rPr>
        <w:t xml:space="preserve"> </w:t>
      </w:r>
      <w:r>
        <w:t>of</w:t>
      </w:r>
      <w:r>
        <w:rPr>
          <w:spacing w:val="-7"/>
        </w:rPr>
        <w:t xml:space="preserve"> </w:t>
      </w:r>
      <w:r>
        <w:t>undress, changing clothes, bathing/showering or undertaking any form of personal care. Crewe Alexandra Football Club (CAFC) takes its duty of care towards young people very seriously and, as there are no legal requirements regarding the use of changing rooms, has developed this practice guidance which must be adhered to by all adults working with or supporting the delivery of activities for children and young people irrespective of their role or employment</w:t>
      </w:r>
      <w:r>
        <w:rPr>
          <w:spacing w:val="-10"/>
        </w:rPr>
        <w:t xml:space="preserve"> </w:t>
      </w:r>
      <w:r>
        <w:t>status.</w:t>
      </w:r>
    </w:p>
    <w:p w:rsidR="00B4656D" w:rsidRDefault="00B4656D">
      <w:pPr>
        <w:pStyle w:val="BodyText"/>
        <w:spacing w:before="6"/>
        <w:rPr>
          <w:sz w:val="16"/>
        </w:rPr>
      </w:pPr>
    </w:p>
    <w:p w:rsidR="00B4656D" w:rsidRDefault="007D79E0">
      <w:pPr>
        <w:pStyle w:val="BodyText"/>
        <w:spacing w:line="276" w:lineRule="auto"/>
        <w:ind w:left="100" w:right="111"/>
        <w:jc w:val="both"/>
      </w:pPr>
      <w:r>
        <w:t>Staff must be vigilant about their own behaviour, ensure they follow this policy and guidance and be mindful of the needs of participants. Any concerns about adult behaviour or about the behaviour of young people should be reported to a designated Safeguarding Person in accordance with CAFC’s Safeguarding</w:t>
      </w:r>
      <w:r>
        <w:rPr>
          <w:spacing w:val="-13"/>
        </w:rPr>
        <w:t xml:space="preserve"> </w:t>
      </w:r>
      <w:r>
        <w:t>Policy</w:t>
      </w:r>
      <w:r>
        <w:rPr>
          <w:spacing w:val="-10"/>
        </w:rPr>
        <w:t xml:space="preserve"> </w:t>
      </w:r>
      <w:r>
        <w:t>(see</w:t>
      </w:r>
      <w:r>
        <w:rPr>
          <w:spacing w:val="-13"/>
        </w:rPr>
        <w:t xml:space="preserve"> </w:t>
      </w:r>
      <w:r>
        <w:t>Appendix</w:t>
      </w:r>
      <w:r>
        <w:rPr>
          <w:spacing w:val="-11"/>
        </w:rPr>
        <w:t xml:space="preserve"> </w:t>
      </w:r>
      <w:r>
        <w:t>1</w:t>
      </w:r>
      <w:r>
        <w:rPr>
          <w:spacing w:val="-11"/>
        </w:rPr>
        <w:t xml:space="preserve"> </w:t>
      </w:r>
      <w:r>
        <w:t>for</w:t>
      </w:r>
      <w:r>
        <w:rPr>
          <w:spacing w:val="-11"/>
        </w:rPr>
        <w:t xml:space="preserve"> </w:t>
      </w:r>
      <w:r>
        <w:t>designated</w:t>
      </w:r>
      <w:r>
        <w:rPr>
          <w:spacing w:val="-13"/>
        </w:rPr>
        <w:t xml:space="preserve"> </w:t>
      </w:r>
      <w:r>
        <w:t>staff</w:t>
      </w:r>
      <w:r>
        <w:rPr>
          <w:spacing w:val="-12"/>
        </w:rPr>
        <w:t xml:space="preserve"> </w:t>
      </w:r>
      <w:r>
        <w:t>and</w:t>
      </w:r>
      <w:r>
        <w:rPr>
          <w:spacing w:val="-12"/>
        </w:rPr>
        <w:t xml:space="preserve"> </w:t>
      </w:r>
      <w:r>
        <w:t>contact</w:t>
      </w:r>
      <w:r>
        <w:rPr>
          <w:spacing w:val="-11"/>
        </w:rPr>
        <w:t xml:space="preserve"> </w:t>
      </w:r>
      <w:r>
        <w:t>details).</w:t>
      </w:r>
      <w:r>
        <w:rPr>
          <w:spacing w:val="-14"/>
        </w:rPr>
        <w:t xml:space="preserve"> </w:t>
      </w:r>
      <w:r>
        <w:t>Designated</w:t>
      </w:r>
      <w:r>
        <w:rPr>
          <w:spacing w:val="-12"/>
        </w:rPr>
        <w:t xml:space="preserve"> </w:t>
      </w:r>
      <w:r>
        <w:t xml:space="preserve">safeguarding </w:t>
      </w:r>
      <w:proofErr w:type="gramStart"/>
      <w:r>
        <w:t>staff</w:t>
      </w:r>
      <w:proofErr w:type="gramEnd"/>
      <w:r>
        <w:t xml:space="preserve"> can also provide guidance where any operational issues or exceptional circumstances arise, or new arrangements are being considered.</w:t>
      </w:r>
    </w:p>
    <w:p w:rsidR="00B4656D" w:rsidRDefault="00B4656D">
      <w:pPr>
        <w:pStyle w:val="BodyText"/>
        <w:spacing w:before="4"/>
        <w:rPr>
          <w:sz w:val="16"/>
        </w:rPr>
      </w:pPr>
    </w:p>
    <w:p w:rsidR="00B4656D" w:rsidRDefault="007D79E0">
      <w:pPr>
        <w:pStyle w:val="BodyText"/>
        <w:ind w:left="100"/>
        <w:jc w:val="both"/>
      </w:pPr>
      <w:r>
        <w:t>This policy covers the following age groups</w:t>
      </w:r>
    </w:p>
    <w:p w:rsidR="00B4656D" w:rsidRDefault="00B4656D">
      <w:pPr>
        <w:pStyle w:val="BodyText"/>
        <w:spacing w:before="9"/>
        <w:rPr>
          <w:sz w:val="19"/>
        </w:rPr>
      </w:pPr>
    </w:p>
    <w:p w:rsidR="00B4656D" w:rsidRDefault="007D79E0">
      <w:pPr>
        <w:pStyle w:val="ListParagraph"/>
        <w:numPr>
          <w:ilvl w:val="0"/>
          <w:numId w:val="3"/>
        </w:numPr>
        <w:tabs>
          <w:tab w:val="left" w:pos="820"/>
          <w:tab w:val="left" w:pos="821"/>
        </w:tabs>
      </w:pPr>
      <w:r>
        <w:t>Pre-Academy</w:t>
      </w:r>
    </w:p>
    <w:p w:rsidR="00B4656D" w:rsidRDefault="007D79E0">
      <w:pPr>
        <w:pStyle w:val="ListParagraph"/>
        <w:numPr>
          <w:ilvl w:val="0"/>
          <w:numId w:val="3"/>
        </w:numPr>
        <w:tabs>
          <w:tab w:val="left" w:pos="820"/>
          <w:tab w:val="left" w:pos="821"/>
        </w:tabs>
        <w:spacing w:before="41"/>
      </w:pPr>
      <w:r>
        <w:t>Under 9 to under</w:t>
      </w:r>
      <w:r>
        <w:rPr>
          <w:spacing w:val="-4"/>
        </w:rPr>
        <w:t xml:space="preserve"> </w:t>
      </w:r>
      <w:r>
        <w:t>18s</w:t>
      </w:r>
    </w:p>
    <w:p w:rsidR="00B4656D" w:rsidRDefault="007D79E0">
      <w:pPr>
        <w:pStyle w:val="Heading1"/>
        <w:spacing w:before="241"/>
      </w:pPr>
      <w:r>
        <w:t>Changing Room Arrangements</w:t>
      </w:r>
    </w:p>
    <w:p w:rsidR="00B4656D" w:rsidRDefault="00B4656D">
      <w:pPr>
        <w:pStyle w:val="BodyText"/>
        <w:rPr>
          <w:b/>
          <w:sz w:val="20"/>
        </w:rPr>
      </w:pPr>
    </w:p>
    <w:p w:rsidR="00B4656D" w:rsidRDefault="007D79E0">
      <w:pPr>
        <w:pStyle w:val="BodyText"/>
        <w:spacing w:line="276" w:lineRule="auto"/>
        <w:ind w:left="100" w:right="112"/>
        <w:jc w:val="both"/>
      </w:pPr>
      <w:r>
        <w:t>Ideally groups of children should have sole use of changing facilities. This reduces the risks and potential vulnerability associated with mixing adults or other young people (known or unknown to them)</w:t>
      </w:r>
      <w:r>
        <w:rPr>
          <w:spacing w:val="-6"/>
        </w:rPr>
        <w:t xml:space="preserve"> </w:t>
      </w:r>
      <w:r>
        <w:t>when</w:t>
      </w:r>
      <w:r>
        <w:rPr>
          <w:spacing w:val="-4"/>
        </w:rPr>
        <w:t xml:space="preserve"> </w:t>
      </w:r>
      <w:r>
        <w:t>changing</w:t>
      </w:r>
      <w:r>
        <w:rPr>
          <w:spacing w:val="-1"/>
        </w:rPr>
        <w:t xml:space="preserve"> </w:t>
      </w:r>
      <w:r>
        <w:t>or</w:t>
      </w:r>
      <w:r>
        <w:rPr>
          <w:spacing w:val="-4"/>
        </w:rPr>
        <w:t xml:space="preserve"> </w:t>
      </w:r>
      <w:r>
        <w:t>showering.</w:t>
      </w:r>
      <w:r>
        <w:rPr>
          <w:spacing w:val="-1"/>
        </w:rPr>
        <w:t xml:space="preserve"> </w:t>
      </w:r>
      <w:r>
        <w:t>Where</w:t>
      </w:r>
      <w:r>
        <w:rPr>
          <w:spacing w:val="-2"/>
        </w:rPr>
        <w:t xml:space="preserve"> </w:t>
      </w:r>
      <w:r>
        <w:t>the</w:t>
      </w:r>
      <w:r>
        <w:rPr>
          <w:spacing w:val="-3"/>
        </w:rPr>
        <w:t xml:space="preserve"> </w:t>
      </w:r>
      <w:r>
        <w:t>facilities</w:t>
      </w:r>
      <w:r>
        <w:rPr>
          <w:spacing w:val="1"/>
        </w:rPr>
        <w:t xml:space="preserve"> </w:t>
      </w:r>
      <w:r>
        <w:t>being</w:t>
      </w:r>
      <w:r>
        <w:rPr>
          <w:spacing w:val="-2"/>
        </w:rPr>
        <w:t xml:space="preserve"> </w:t>
      </w:r>
      <w:r>
        <w:t>used</w:t>
      </w:r>
      <w:r>
        <w:rPr>
          <w:spacing w:val="-3"/>
        </w:rPr>
        <w:t xml:space="preserve"> </w:t>
      </w:r>
      <w:r>
        <w:t>are</w:t>
      </w:r>
      <w:r>
        <w:rPr>
          <w:spacing w:val="-4"/>
        </w:rPr>
        <w:t xml:space="preserve"> </w:t>
      </w:r>
      <w:r>
        <w:t>not</w:t>
      </w:r>
      <w:r>
        <w:rPr>
          <w:spacing w:val="-3"/>
        </w:rPr>
        <w:t xml:space="preserve"> </w:t>
      </w:r>
      <w:r>
        <w:t>owned</w:t>
      </w:r>
      <w:r>
        <w:rPr>
          <w:spacing w:val="-1"/>
        </w:rPr>
        <w:t xml:space="preserve"> </w:t>
      </w:r>
      <w:r>
        <w:t>by</w:t>
      </w:r>
      <w:r>
        <w:rPr>
          <w:spacing w:val="-3"/>
        </w:rPr>
        <w:t xml:space="preserve"> </w:t>
      </w:r>
      <w:r>
        <w:t>or</w:t>
      </w:r>
      <w:r>
        <w:rPr>
          <w:spacing w:val="-4"/>
        </w:rPr>
        <w:t xml:space="preserve"> </w:t>
      </w:r>
      <w:r>
        <w:t>managed</w:t>
      </w:r>
      <w:r>
        <w:rPr>
          <w:spacing w:val="-3"/>
        </w:rPr>
        <w:t xml:space="preserve"> </w:t>
      </w:r>
      <w:r>
        <w:t>by CAFC, arrangements must be considered to reduce any potential risks or concerns. The following should be explored in advance as part of any planning for</w:t>
      </w:r>
      <w:r>
        <w:rPr>
          <w:spacing w:val="-12"/>
        </w:rPr>
        <w:t xml:space="preserve"> </w:t>
      </w:r>
      <w:r>
        <w:t>activities:</w:t>
      </w:r>
    </w:p>
    <w:p w:rsidR="00B4656D" w:rsidRDefault="00B4656D">
      <w:pPr>
        <w:pStyle w:val="BodyText"/>
        <w:spacing w:before="3"/>
        <w:rPr>
          <w:sz w:val="16"/>
        </w:rPr>
      </w:pPr>
    </w:p>
    <w:p w:rsidR="00B4656D" w:rsidRDefault="007D79E0">
      <w:pPr>
        <w:pStyle w:val="ListParagraph"/>
        <w:numPr>
          <w:ilvl w:val="0"/>
          <w:numId w:val="3"/>
        </w:numPr>
        <w:tabs>
          <w:tab w:val="left" w:pos="820"/>
          <w:tab w:val="left" w:pos="821"/>
        </w:tabs>
        <w:spacing w:before="1"/>
      </w:pPr>
      <w:r>
        <w:t>Is there a separate room or space available for the</w:t>
      </w:r>
      <w:r>
        <w:rPr>
          <w:spacing w:val="-11"/>
        </w:rPr>
        <w:t xml:space="preserve"> </w:t>
      </w:r>
      <w:r>
        <w:t>group?</w:t>
      </w:r>
    </w:p>
    <w:p w:rsidR="00B4656D" w:rsidRDefault="00B4656D">
      <w:pPr>
        <w:sectPr w:rsidR="00B4656D">
          <w:type w:val="continuous"/>
          <w:pgSz w:w="11910" w:h="16840"/>
          <w:pgMar w:top="1420" w:right="1320" w:bottom="280" w:left="1340" w:header="720" w:footer="720" w:gutter="0"/>
          <w:cols w:space="720"/>
        </w:sectPr>
      </w:pPr>
    </w:p>
    <w:p w:rsidR="00B4656D" w:rsidRDefault="007D79E0">
      <w:pPr>
        <w:pStyle w:val="ListParagraph"/>
        <w:numPr>
          <w:ilvl w:val="0"/>
          <w:numId w:val="3"/>
        </w:numPr>
        <w:tabs>
          <w:tab w:val="left" w:pos="821"/>
        </w:tabs>
        <w:spacing w:before="81" w:line="276" w:lineRule="auto"/>
        <w:ind w:right="113"/>
        <w:jc w:val="both"/>
      </w:pPr>
      <w:r>
        <w:lastRenderedPageBreak/>
        <w:t>Can a specific time slot be negotiated for the group, and for coaches and volunteers to have exclusive use of the changing rooms? By agreeing a very clear timetable the risks associated with any extended contact between adults/unknown groups and children are</w:t>
      </w:r>
      <w:r>
        <w:rPr>
          <w:spacing w:val="-14"/>
        </w:rPr>
        <w:t xml:space="preserve"> </w:t>
      </w:r>
      <w:r>
        <w:t>minimised.</w:t>
      </w:r>
    </w:p>
    <w:p w:rsidR="00B4656D" w:rsidRDefault="007D79E0">
      <w:pPr>
        <w:pStyle w:val="ListParagraph"/>
        <w:numPr>
          <w:ilvl w:val="0"/>
          <w:numId w:val="3"/>
        </w:numPr>
        <w:tabs>
          <w:tab w:val="left" w:pos="821"/>
        </w:tabs>
        <w:spacing w:line="273" w:lineRule="auto"/>
        <w:ind w:right="119"/>
        <w:jc w:val="both"/>
      </w:pPr>
      <w:r>
        <w:t>If not, can an area of the changing facility be designated for the group with no other people being allowed to access that area through it being cordoned off and the use of</w:t>
      </w:r>
      <w:r>
        <w:rPr>
          <w:spacing w:val="-18"/>
        </w:rPr>
        <w:t xml:space="preserve"> </w:t>
      </w:r>
      <w:r>
        <w:t>signage?</w:t>
      </w:r>
    </w:p>
    <w:p w:rsidR="00B4656D" w:rsidRDefault="007D79E0">
      <w:pPr>
        <w:pStyle w:val="ListParagraph"/>
        <w:numPr>
          <w:ilvl w:val="0"/>
          <w:numId w:val="3"/>
        </w:numPr>
        <w:tabs>
          <w:tab w:val="left" w:pos="821"/>
        </w:tabs>
        <w:spacing w:before="5" w:line="276" w:lineRule="auto"/>
        <w:ind w:right="114"/>
        <w:jc w:val="both"/>
      </w:pPr>
      <w:r>
        <w:t>Ensure</w:t>
      </w:r>
      <w:r>
        <w:rPr>
          <w:spacing w:val="-1"/>
        </w:rPr>
        <w:t xml:space="preserve"> </w:t>
      </w:r>
      <w:r>
        <w:t>children</w:t>
      </w:r>
      <w:r>
        <w:rPr>
          <w:spacing w:val="-3"/>
        </w:rPr>
        <w:t xml:space="preserve"> </w:t>
      </w:r>
      <w:r>
        <w:t>and</w:t>
      </w:r>
      <w:r>
        <w:rPr>
          <w:spacing w:val="-2"/>
        </w:rPr>
        <w:t xml:space="preserve"> </w:t>
      </w:r>
      <w:r>
        <w:t>parents are</w:t>
      </w:r>
      <w:r>
        <w:rPr>
          <w:spacing w:val="-3"/>
        </w:rPr>
        <w:t xml:space="preserve"> </w:t>
      </w:r>
      <w:r>
        <w:t>aware</w:t>
      </w:r>
      <w:r>
        <w:rPr>
          <w:spacing w:val="-2"/>
        </w:rPr>
        <w:t xml:space="preserve"> </w:t>
      </w:r>
      <w:r>
        <w:t>that</w:t>
      </w:r>
      <w:r>
        <w:rPr>
          <w:spacing w:val="-3"/>
        </w:rPr>
        <w:t xml:space="preserve"> </w:t>
      </w:r>
      <w:r>
        <w:t>they</w:t>
      </w:r>
      <w:r>
        <w:rPr>
          <w:spacing w:val="-3"/>
        </w:rPr>
        <w:t xml:space="preserve"> </w:t>
      </w:r>
      <w:r>
        <w:t>can</w:t>
      </w:r>
      <w:r>
        <w:rPr>
          <w:spacing w:val="-3"/>
        </w:rPr>
        <w:t xml:space="preserve"> </w:t>
      </w:r>
      <w:r>
        <w:t>always</w:t>
      </w:r>
      <w:r>
        <w:rPr>
          <w:spacing w:val="-2"/>
        </w:rPr>
        <w:t xml:space="preserve"> </w:t>
      </w:r>
      <w:r>
        <w:t>choose</w:t>
      </w:r>
      <w:r>
        <w:rPr>
          <w:spacing w:val="-2"/>
        </w:rPr>
        <w:t xml:space="preserve"> </w:t>
      </w:r>
      <w:r>
        <w:t>the</w:t>
      </w:r>
      <w:r>
        <w:rPr>
          <w:spacing w:val="-3"/>
        </w:rPr>
        <w:t xml:space="preserve"> </w:t>
      </w:r>
      <w:r>
        <w:t>option</w:t>
      </w:r>
      <w:r>
        <w:rPr>
          <w:spacing w:val="-5"/>
        </w:rPr>
        <w:t xml:space="preserve"> </w:t>
      </w:r>
      <w:r>
        <w:t>of</w:t>
      </w:r>
      <w:r>
        <w:rPr>
          <w:spacing w:val="-3"/>
        </w:rPr>
        <w:t xml:space="preserve"> </w:t>
      </w:r>
      <w:r>
        <w:t>changing</w:t>
      </w:r>
      <w:r>
        <w:rPr>
          <w:spacing w:val="-2"/>
        </w:rPr>
        <w:t xml:space="preserve"> </w:t>
      </w:r>
      <w:r>
        <w:t>at home before and after activities if they are self-conscious, anxious or have difficulties in relation to undressing/changing in front of</w:t>
      </w:r>
      <w:r>
        <w:rPr>
          <w:spacing w:val="-8"/>
        </w:rPr>
        <w:t xml:space="preserve"> </w:t>
      </w:r>
      <w:r>
        <w:t>others</w:t>
      </w:r>
    </w:p>
    <w:p w:rsidR="00B4656D" w:rsidRDefault="00B4656D">
      <w:pPr>
        <w:pStyle w:val="BodyText"/>
        <w:spacing w:before="3"/>
        <w:rPr>
          <w:sz w:val="16"/>
        </w:rPr>
      </w:pPr>
    </w:p>
    <w:p w:rsidR="00B4656D" w:rsidRDefault="007D79E0">
      <w:pPr>
        <w:pStyle w:val="Heading2"/>
        <w:spacing w:before="1"/>
      </w:pPr>
      <w:r>
        <w:t>Changing Room Supervision</w:t>
      </w:r>
    </w:p>
    <w:p w:rsidR="00B4656D" w:rsidRDefault="00B4656D">
      <w:pPr>
        <w:pStyle w:val="BodyText"/>
        <w:spacing w:before="8"/>
        <w:rPr>
          <w:b/>
          <w:sz w:val="19"/>
        </w:rPr>
      </w:pPr>
    </w:p>
    <w:p w:rsidR="00B4656D" w:rsidRDefault="007D79E0">
      <w:pPr>
        <w:pStyle w:val="BodyText"/>
        <w:spacing w:before="1" w:line="276" w:lineRule="auto"/>
        <w:ind w:left="100" w:right="111"/>
        <w:jc w:val="both"/>
      </w:pPr>
      <w:r>
        <w:t>If mixed use of any changing facility by adults and children is unavoidable, at least two members of staff (who have been subject to appropriate safe recruitment checks in line with CAFC’s Recruitment and</w:t>
      </w:r>
      <w:r>
        <w:rPr>
          <w:spacing w:val="-5"/>
        </w:rPr>
        <w:t xml:space="preserve"> </w:t>
      </w:r>
      <w:r>
        <w:t>Selection</w:t>
      </w:r>
      <w:r>
        <w:rPr>
          <w:spacing w:val="-4"/>
        </w:rPr>
        <w:t xml:space="preserve"> </w:t>
      </w:r>
      <w:r>
        <w:t>Policy</w:t>
      </w:r>
      <w:r>
        <w:rPr>
          <w:spacing w:val="-1"/>
        </w:rPr>
        <w:t xml:space="preserve"> </w:t>
      </w:r>
      <w:r>
        <w:t>and</w:t>
      </w:r>
      <w:r>
        <w:rPr>
          <w:spacing w:val="-4"/>
        </w:rPr>
        <w:t xml:space="preserve"> </w:t>
      </w:r>
      <w:r>
        <w:t>are</w:t>
      </w:r>
      <w:r>
        <w:rPr>
          <w:spacing w:val="-3"/>
        </w:rPr>
        <w:t xml:space="preserve"> </w:t>
      </w:r>
      <w:r>
        <w:t>of</w:t>
      </w:r>
      <w:r>
        <w:rPr>
          <w:spacing w:val="-6"/>
        </w:rPr>
        <w:t xml:space="preserve"> </w:t>
      </w:r>
      <w:r>
        <w:t>the</w:t>
      </w:r>
      <w:r>
        <w:rPr>
          <w:spacing w:val="-3"/>
        </w:rPr>
        <w:t xml:space="preserve"> </w:t>
      </w:r>
      <w:r>
        <w:t>same</w:t>
      </w:r>
      <w:r>
        <w:rPr>
          <w:spacing w:val="-3"/>
        </w:rPr>
        <w:t xml:space="preserve"> </w:t>
      </w:r>
      <w:r>
        <w:t>gender</w:t>
      </w:r>
      <w:r>
        <w:rPr>
          <w:spacing w:val="-4"/>
        </w:rPr>
        <w:t xml:space="preserve"> </w:t>
      </w:r>
      <w:r>
        <w:t>as</w:t>
      </w:r>
      <w:r>
        <w:rPr>
          <w:spacing w:val="-3"/>
        </w:rPr>
        <w:t xml:space="preserve"> </w:t>
      </w:r>
      <w:r>
        <w:t>the</w:t>
      </w:r>
      <w:r>
        <w:rPr>
          <w:spacing w:val="-3"/>
        </w:rPr>
        <w:t xml:space="preserve"> </w:t>
      </w:r>
      <w:r>
        <w:t>children</w:t>
      </w:r>
      <w:r>
        <w:rPr>
          <w:spacing w:val="-4"/>
        </w:rPr>
        <w:t xml:space="preserve"> </w:t>
      </w:r>
      <w:r>
        <w:t>involved)</w:t>
      </w:r>
      <w:r>
        <w:rPr>
          <w:spacing w:val="-4"/>
        </w:rPr>
        <w:t xml:space="preserve"> </w:t>
      </w:r>
      <w:r>
        <w:t>should</w:t>
      </w:r>
      <w:r>
        <w:rPr>
          <w:spacing w:val="-7"/>
        </w:rPr>
        <w:t xml:space="preserve"> </w:t>
      </w:r>
      <w:r>
        <w:t>supervise</w:t>
      </w:r>
      <w:r>
        <w:rPr>
          <w:spacing w:val="-5"/>
        </w:rPr>
        <w:t xml:space="preserve"> </w:t>
      </w:r>
      <w:r>
        <w:t>the</w:t>
      </w:r>
      <w:r>
        <w:rPr>
          <w:spacing w:val="-3"/>
        </w:rPr>
        <w:t xml:space="preserve"> </w:t>
      </w:r>
      <w:r>
        <w:t>group. It is important for staff and volunteers to balance the need for adult supervision with the rights of children and young people to privacy in this context. The need for supervision is clear where there are</w:t>
      </w:r>
      <w:r>
        <w:rPr>
          <w:spacing w:val="-6"/>
        </w:rPr>
        <w:t xml:space="preserve"> </w:t>
      </w:r>
      <w:r>
        <w:t>concerns</w:t>
      </w:r>
      <w:r>
        <w:rPr>
          <w:spacing w:val="-6"/>
        </w:rPr>
        <w:t xml:space="preserve"> </w:t>
      </w:r>
      <w:r>
        <w:t>about</w:t>
      </w:r>
      <w:r>
        <w:rPr>
          <w:spacing w:val="-4"/>
        </w:rPr>
        <w:t xml:space="preserve"> </w:t>
      </w:r>
      <w:r>
        <w:t>harmful</w:t>
      </w:r>
      <w:r>
        <w:rPr>
          <w:spacing w:val="-6"/>
        </w:rPr>
        <w:t xml:space="preserve"> </w:t>
      </w:r>
      <w:r>
        <w:t>behaviour</w:t>
      </w:r>
      <w:r>
        <w:rPr>
          <w:spacing w:val="-5"/>
        </w:rPr>
        <w:t xml:space="preserve"> </w:t>
      </w:r>
      <w:r>
        <w:t>and</w:t>
      </w:r>
      <w:r>
        <w:rPr>
          <w:spacing w:val="-6"/>
        </w:rPr>
        <w:t xml:space="preserve"> </w:t>
      </w:r>
      <w:r>
        <w:t>where</w:t>
      </w:r>
      <w:r>
        <w:rPr>
          <w:spacing w:val="-4"/>
        </w:rPr>
        <w:t xml:space="preserve"> </w:t>
      </w:r>
      <w:r>
        <w:t>children</w:t>
      </w:r>
      <w:r>
        <w:rPr>
          <w:spacing w:val="-6"/>
        </w:rPr>
        <w:t xml:space="preserve"> </w:t>
      </w:r>
      <w:r>
        <w:t>are</w:t>
      </w:r>
      <w:r>
        <w:rPr>
          <w:spacing w:val="-6"/>
        </w:rPr>
        <w:t xml:space="preserve"> </w:t>
      </w:r>
      <w:r>
        <w:t>too</w:t>
      </w:r>
      <w:r>
        <w:rPr>
          <w:spacing w:val="-6"/>
        </w:rPr>
        <w:t xml:space="preserve"> </w:t>
      </w:r>
      <w:r>
        <w:t>young</w:t>
      </w:r>
      <w:r>
        <w:rPr>
          <w:spacing w:val="-6"/>
        </w:rPr>
        <w:t xml:space="preserve"> </w:t>
      </w:r>
      <w:r>
        <w:t>to</w:t>
      </w:r>
      <w:r>
        <w:rPr>
          <w:spacing w:val="-3"/>
        </w:rPr>
        <w:t xml:space="preserve"> </w:t>
      </w:r>
      <w:r>
        <w:t>be</w:t>
      </w:r>
      <w:r>
        <w:rPr>
          <w:spacing w:val="-5"/>
        </w:rPr>
        <w:t xml:space="preserve"> </w:t>
      </w:r>
      <w:r>
        <w:t>left</w:t>
      </w:r>
      <w:r>
        <w:rPr>
          <w:spacing w:val="-4"/>
        </w:rPr>
        <w:t xml:space="preserve"> </w:t>
      </w:r>
      <w:r>
        <w:t>alone</w:t>
      </w:r>
      <w:r>
        <w:rPr>
          <w:spacing w:val="-7"/>
        </w:rPr>
        <w:t xml:space="preserve"> </w:t>
      </w:r>
      <w:r>
        <w:t>or</w:t>
      </w:r>
      <w:r>
        <w:rPr>
          <w:spacing w:val="-5"/>
        </w:rPr>
        <w:t xml:space="preserve"> </w:t>
      </w:r>
      <w:r>
        <w:t>to</w:t>
      </w:r>
      <w:r>
        <w:rPr>
          <w:spacing w:val="-4"/>
        </w:rPr>
        <w:t xml:space="preserve"> </w:t>
      </w:r>
      <w:r>
        <w:t>change themselves.</w:t>
      </w:r>
      <w:r>
        <w:rPr>
          <w:spacing w:val="-4"/>
        </w:rPr>
        <w:t xml:space="preserve"> </w:t>
      </w:r>
      <w:r>
        <w:t>Arrangements</w:t>
      </w:r>
      <w:r>
        <w:rPr>
          <w:spacing w:val="-4"/>
        </w:rPr>
        <w:t xml:space="preserve"> </w:t>
      </w:r>
      <w:r>
        <w:t>will</w:t>
      </w:r>
      <w:r>
        <w:rPr>
          <w:spacing w:val="-3"/>
        </w:rPr>
        <w:t xml:space="preserve"> </w:t>
      </w:r>
      <w:r>
        <w:t>be</w:t>
      </w:r>
      <w:r>
        <w:rPr>
          <w:spacing w:val="-2"/>
        </w:rPr>
        <w:t xml:space="preserve"> </w:t>
      </w:r>
      <w:r>
        <w:t>made</w:t>
      </w:r>
      <w:r>
        <w:rPr>
          <w:spacing w:val="-2"/>
        </w:rPr>
        <w:t xml:space="preserve"> </w:t>
      </w:r>
      <w:r>
        <w:t>to</w:t>
      </w:r>
      <w:r>
        <w:rPr>
          <w:spacing w:val="-1"/>
        </w:rPr>
        <w:t xml:space="preserve"> </w:t>
      </w:r>
      <w:r>
        <w:t>ensure</w:t>
      </w:r>
      <w:r>
        <w:rPr>
          <w:spacing w:val="-4"/>
        </w:rPr>
        <w:t xml:space="preserve"> </w:t>
      </w:r>
      <w:r>
        <w:t>that</w:t>
      </w:r>
      <w:r>
        <w:rPr>
          <w:spacing w:val="-5"/>
        </w:rPr>
        <w:t xml:space="preserve"> </w:t>
      </w:r>
      <w:r>
        <w:t>all</w:t>
      </w:r>
      <w:r>
        <w:rPr>
          <w:spacing w:val="-4"/>
        </w:rPr>
        <w:t xml:space="preserve"> </w:t>
      </w:r>
      <w:r>
        <w:t>children</w:t>
      </w:r>
      <w:r>
        <w:rPr>
          <w:spacing w:val="-3"/>
        </w:rPr>
        <w:t xml:space="preserve"> </w:t>
      </w:r>
      <w:r>
        <w:t>aged</w:t>
      </w:r>
      <w:r>
        <w:rPr>
          <w:spacing w:val="-2"/>
        </w:rPr>
        <w:t xml:space="preserve"> </w:t>
      </w:r>
      <w:r>
        <w:t>8</w:t>
      </w:r>
      <w:r>
        <w:rPr>
          <w:spacing w:val="-4"/>
        </w:rPr>
        <w:t xml:space="preserve"> </w:t>
      </w:r>
      <w:r>
        <w:t>or</w:t>
      </w:r>
      <w:r>
        <w:rPr>
          <w:spacing w:val="-2"/>
        </w:rPr>
        <w:t xml:space="preserve"> </w:t>
      </w:r>
      <w:r>
        <w:t>under</w:t>
      </w:r>
      <w:r>
        <w:rPr>
          <w:spacing w:val="-2"/>
        </w:rPr>
        <w:t xml:space="preserve"> </w:t>
      </w:r>
      <w:r>
        <w:t>will</w:t>
      </w:r>
      <w:r>
        <w:rPr>
          <w:spacing w:val="-3"/>
        </w:rPr>
        <w:t xml:space="preserve"> </w:t>
      </w:r>
      <w:r>
        <w:t>be</w:t>
      </w:r>
      <w:r>
        <w:rPr>
          <w:spacing w:val="-2"/>
        </w:rPr>
        <w:t xml:space="preserve"> </w:t>
      </w:r>
      <w:r>
        <w:t>supervised in changing rooms within CAFC activities in line with UK childcare legislation and NSPCC guidelines). With under nines, and where it has been decided that supervision is required for older groups of children, at least two adults should be present even with smaller groups. All supervising people must themselves be aged 18 or over. This ensures that no adult works with children in this context in isolation and also provides for cover in the event of an incident or accident where one supervisor is no longer available to the group. The ratios of adults to children should be a minimum of two but in addition:</w:t>
      </w:r>
    </w:p>
    <w:p w:rsidR="00B4656D" w:rsidRDefault="00B4656D">
      <w:pPr>
        <w:pStyle w:val="BodyText"/>
        <w:spacing w:before="5"/>
        <w:rPr>
          <w:sz w:val="16"/>
        </w:rPr>
      </w:pPr>
    </w:p>
    <w:p w:rsidR="00B4656D" w:rsidRDefault="007D79E0">
      <w:pPr>
        <w:pStyle w:val="ListParagraph"/>
        <w:numPr>
          <w:ilvl w:val="0"/>
          <w:numId w:val="3"/>
        </w:numPr>
        <w:tabs>
          <w:tab w:val="left" w:pos="820"/>
          <w:tab w:val="left" w:pos="821"/>
        </w:tabs>
      </w:pPr>
      <w:r>
        <w:t>4-8</w:t>
      </w:r>
      <w:r>
        <w:rPr>
          <w:spacing w:val="-2"/>
        </w:rPr>
        <w:t xml:space="preserve"> </w:t>
      </w:r>
      <w:r>
        <w:t>years</w:t>
      </w:r>
    </w:p>
    <w:p w:rsidR="00B4656D" w:rsidRDefault="007D79E0">
      <w:pPr>
        <w:pStyle w:val="BodyText"/>
        <w:spacing w:before="41"/>
        <w:ind w:left="820"/>
      </w:pPr>
      <w:r>
        <w:t>1 adult to every six children</w:t>
      </w:r>
    </w:p>
    <w:p w:rsidR="00B4656D" w:rsidRDefault="007D79E0">
      <w:pPr>
        <w:pStyle w:val="ListParagraph"/>
        <w:numPr>
          <w:ilvl w:val="0"/>
          <w:numId w:val="3"/>
        </w:numPr>
        <w:tabs>
          <w:tab w:val="left" w:pos="820"/>
          <w:tab w:val="left" w:pos="821"/>
        </w:tabs>
        <w:spacing w:before="42"/>
      </w:pPr>
      <w:r>
        <w:t>9-12</w:t>
      </w:r>
      <w:r>
        <w:rPr>
          <w:spacing w:val="-1"/>
        </w:rPr>
        <w:t xml:space="preserve"> </w:t>
      </w:r>
      <w:r>
        <w:t>years</w:t>
      </w:r>
    </w:p>
    <w:p w:rsidR="00B4656D" w:rsidRDefault="007D79E0">
      <w:pPr>
        <w:pStyle w:val="BodyText"/>
        <w:spacing w:before="38"/>
        <w:ind w:left="820"/>
      </w:pPr>
      <w:r>
        <w:t>1 adult to every eight children</w:t>
      </w:r>
    </w:p>
    <w:p w:rsidR="00B4656D" w:rsidRDefault="007D79E0">
      <w:pPr>
        <w:pStyle w:val="ListParagraph"/>
        <w:numPr>
          <w:ilvl w:val="0"/>
          <w:numId w:val="3"/>
        </w:numPr>
        <w:tabs>
          <w:tab w:val="left" w:pos="820"/>
          <w:tab w:val="left" w:pos="821"/>
        </w:tabs>
        <w:spacing w:before="42"/>
      </w:pPr>
      <w:r>
        <w:t>13-18</w:t>
      </w:r>
      <w:r>
        <w:rPr>
          <w:spacing w:val="-3"/>
        </w:rPr>
        <w:t xml:space="preserve"> </w:t>
      </w:r>
      <w:r>
        <w:t>years</w:t>
      </w:r>
    </w:p>
    <w:p w:rsidR="00B4656D" w:rsidRDefault="007D79E0">
      <w:pPr>
        <w:pStyle w:val="BodyText"/>
        <w:spacing w:before="38"/>
        <w:ind w:left="820"/>
      </w:pPr>
      <w:r>
        <w:t>1 adult to every ten children</w:t>
      </w:r>
    </w:p>
    <w:p w:rsidR="00B4656D" w:rsidRDefault="00B4656D">
      <w:pPr>
        <w:pStyle w:val="BodyText"/>
        <w:spacing w:before="9"/>
        <w:rPr>
          <w:sz w:val="19"/>
        </w:rPr>
      </w:pPr>
    </w:p>
    <w:p w:rsidR="00B4656D" w:rsidRDefault="007D79E0">
      <w:pPr>
        <w:pStyle w:val="BodyText"/>
        <w:spacing w:line="276" w:lineRule="auto"/>
        <w:ind w:left="100" w:right="112"/>
        <w:jc w:val="both"/>
      </w:pPr>
      <w:r>
        <w:t>Staff</w:t>
      </w:r>
      <w:r>
        <w:rPr>
          <w:spacing w:val="-5"/>
        </w:rPr>
        <w:t xml:space="preserve"> </w:t>
      </w:r>
      <w:r>
        <w:t>should</w:t>
      </w:r>
      <w:r>
        <w:rPr>
          <w:spacing w:val="-7"/>
        </w:rPr>
        <w:t xml:space="preserve"> </w:t>
      </w:r>
      <w:r>
        <w:t>not</w:t>
      </w:r>
      <w:r>
        <w:rPr>
          <w:spacing w:val="-5"/>
        </w:rPr>
        <w:t xml:space="preserve"> </w:t>
      </w:r>
      <w:r>
        <w:t>take</w:t>
      </w:r>
      <w:r>
        <w:rPr>
          <w:spacing w:val="-3"/>
        </w:rPr>
        <w:t xml:space="preserve"> </w:t>
      </w:r>
      <w:r>
        <w:t>responsibility</w:t>
      </w:r>
      <w:r>
        <w:rPr>
          <w:spacing w:val="-3"/>
        </w:rPr>
        <w:t xml:space="preserve"> </w:t>
      </w:r>
      <w:r>
        <w:t>for</w:t>
      </w:r>
      <w:r>
        <w:rPr>
          <w:spacing w:val="-4"/>
        </w:rPr>
        <w:t xml:space="preserve"> </w:t>
      </w:r>
      <w:r>
        <w:t>changing</w:t>
      </w:r>
      <w:r>
        <w:rPr>
          <w:spacing w:val="-4"/>
        </w:rPr>
        <w:t xml:space="preserve"> </w:t>
      </w:r>
      <w:r>
        <w:t>children</w:t>
      </w:r>
      <w:r>
        <w:rPr>
          <w:spacing w:val="-3"/>
        </w:rPr>
        <w:t xml:space="preserve"> </w:t>
      </w:r>
      <w:r>
        <w:t>or</w:t>
      </w:r>
      <w:r>
        <w:rPr>
          <w:spacing w:val="-6"/>
        </w:rPr>
        <w:t xml:space="preserve"> </w:t>
      </w:r>
      <w:r>
        <w:t>performing</w:t>
      </w:r>
      <w:r>
        <w:rPr>
          <w:spacing w:val="-4"/>
        </w:rPr>
        <w:t xml:space="preserve"> </w:t>
      </w:r>
      <w:r>
        <w:t>any</w:t>
      </w:r>
      <w:r>
        <w:rPr>
          <w:spacing w:val="-6"/>
        </w:rPr>
        <w:t xml:space="preserve"> </w:t>
      </w:r>
      <w:r>
        <w:t>personal</w:t>
      </w:r>
      <w:r>
        <w:rPr>
          <w:spacing w:val="-4"/>
        </w:rPr>
        <w:t xml:space="preserve"> </w:t>
      </w:r>
      <w:r>
        <w:t>care</w:t>
      </w:r>
      <w:r>
        <w:rPr>
          <w:spacing w:val="-5"/>
        </w:rPr>
        <w:t xml:space="preserve"> </w:t>
      </w:r>
      <w:r>
        <w:t>unless</w:t>
      </w:r>
      <w:r>
        <w:rPr>
          <w:spacing w:val="-3"/>
        </w:rPr>
        <w:t xml:space="preserve"> </w:t>
      </w:r>
      <w:r>
        <w:t>in</w:t>
      </w:r>
      <w:r>
        <w:rPr>
          <w:spacing w:val="-7"/>
        </w:rPr>
        <w:t xml:space="preserve"> </w:t>
      </w:r>
      <w:r>
        <w:t>an emergency which should be recorded and reported to the Club’s Designated Safeguarding Officer. Where the group includes any child with disabilities (including learning and communication differences such as autism) prior agreement should be secured in writing from parents/carers about how additional support and assistance can be</w:t>
      </w:r>
      <w:r>
        <w:rPr>
          <w:spacing w:val="-7"/>
        </w:rPr>
        <w:t xml:space="preserve"> </w:t>
      </w:r>
      <w:r>
        <w:t>provided.</w:t>
      </w:r>
    </w:p>
    <w:p w:rsidR="00B4656D" w:rsidRDefault="00B4656D">
      <w:pPr>
        <w:pStyle w:val="BodyText"/>
        <w:spacing w:before="5"/>
        <w:rPr>
          <w:sz w:val="16"/>
        </w:rPr>
      </w:pPr>
    </w:p>
    <w:p w:rsidR="00B4656D" w:rsidRDefault="007D79E0">
      <w:pPr>
        <w:pStyle w:val="Heading2"/>
      </w:pPr>
      <w:r>
        <w:t>Parental responsibility and parents as supervisors:</w:t>
      </w:r>
    </w:p>
    <w:p w:rsidR="00B4656D" w:rsidRDefault="00B4656D">
      <w:pPr>
        <w:pStyle w:val="BodyText"/>
        <w:spacing w:before="9"/>
        <w:rPr>
          <w:b/>
          <w:sz w:val="19"/>
        </w:rPr>
      </w:pPr>
    </w:p>
    <w:p w:rsidR="00B4656D" w:rsidRDefault="007D79E0">
      <w:pPr>
        <w:pStyle w:val="BodyText"/>
        <w:spacing w:line="276" w:lineRule="auto"/>
        <w:ind w:left="100" w:right="112"/>
        <w:jc w:val="both"/>
      </w:pPr>
      <w:r>
        <w:t>Parents and carers should be clearly informed about the level of supervision provided by staff within any CAFC activities so that expectations about supervision, including the use of changing rooms and shower areas, are clear. Where changing areas are unsupervised, and the Club has made parents aware of this, it is the responsibility of parents/carers to judge whether it is safe for their child to attend or to ensure that supervision suitable for their child’s support needs that have been formally agreed with the Club are arranged. They will need to consider their child’s developmental maturity,</w:t>
      </w:r>
    </w:p>
    <w:p w:rsidR="00B4656D" w:rsidRDefault="00B4656D">
      <w:pPr>
        <w:spacing w:line="276" w:lineRule="auto"/>
        <w:jc w:val="both"/>
        <w:sectPr w:rsidR="00B4656D">
          <w:pgSz w:w="11910" w:h="16840"/>
          <w:pgMar w:top="1340" w:right="1320" w:bottom="280" w:left="1340" w:header="720" w:footer="720" w:gutter="0"/>
          <w:cols w:space="720"/>
        </w:sectPr>
      </w:pPr>
    </w:p>
    <w:p w:rsidR="00B4656D" w:rsidRDefault="007D79E0">
      <w:pPr>
        <w:pStyle w:val="BodyText"/>
        <w:spacing w:before="41"/>
        <w:ind w:left="100"/>
        <w:jc w:val="both"/>
      </w:pPr>
      <w:proofErr w:type="gramStart"/>
      <w:r>
        <w:lastRenderedPageBreak/>
        <w:t>any</w:t>
      </w:r>
      <w:proofErr w:type="gramEnd"/>
      <w:r>
        <w:t xml:space="preserve"> known additional support needs/existing vulnerabilities and their child’s awareness of personal</w:t>
      </w:r>
    </w:p>
    <w:p w:rsidR="00B4656D" w:rsidRDefault="007D79E0">
      <w:pPr>
        <w:pStyle w:val="BodyText"/>
        <w:spacing w:before="41"/>
        <w:ind w:left="100"/>
        <w:jc w:val="both"/>
      </w:pPr>
      <w:proofErr w:type="gramStart"/>
      <w:r>
        <w:t>safety</w:t>
      </w:r>
      <w:proofErr w:type="gramEnd"/>
      <w:r>
        <w:t xml:space="preserve"> and potential risks.</w:t>
      </w:r>
    </w:p>
    <w:p w:rsidR="00B4656D" w:rsidRDefault="00B4656D">
      <w:pPr>
        <w:pStyle w:val="BodyText"/>
        <w:spacing w:before="8"/>
        <w:rPr>
          <w:sz w:val="19"/>
        </w:rPr>
      </w:pPr>
    </w:p>
    <w:p w:rsidR="00B4656D" w:rsidRDefault="007D79E0">
      <w:pPr>
        <w:pStyle w:val="BodyText"/>
        <w:spacing w:line="276" w:lineRule="auto"/>
        <w:ind w:left="100" w:right="119"/>
        <w:jc w:val="both"/>
      </w:pPr>
      <w:r>
        <w:t>Parents are responsible for the supervision of their child up until activities start and any shared responsibility that they take on by agreement with relatives, other parents or friends are a private arrangement outside of CAFC’s responsibilities.</w:t>
      </w:r>
    </w:p>
    <w:p w:rsidR="00B4656D" w:rsidRDefault="00B4656D">
      <w:pPr>
        <w:pStyle w:val="BodyText"/>
        <w:spacing w:before="4"/>
        <w:rPr>
          <w:sz w:val="16"/>
        </w:rPr>
      </w:pPr>
    </w:p>
    <w:p w:rsidR="00B4656D" w:rsidRDefault="007D79E0">
      <w:pPr>
        <w:pStyle w:val="BodyText"/>
        <w:spacing w:line="276" w:lineRule="auto"/>
        <w:ind w:left="100" w:right="112"/>
        <w:jc w:val="both"/>
      </w:pPr>
      <w:r>
        <w:t>If parents undertake any supervisory role at the request of or agreement of CAFC’s staff however, which includes any responsibility for other people’s children, the same safe deployment steps should be taken as for staff and volunteers to assess their suitability for the role.</w:t>
      </w:r>
    </w:p>
    <w:p w:rsidR="00B4656D" w:rsidRDefault="00B4656D">
      <w:pPr>
        <w:pStyle w:val="BodyText"/>
        <w:spacing w:before="4"/>
        <w:rPr>
          <w:sz w:val="16"/>
        </w:rPr>
      </w:pPr>
    </w:p>
    <w:p w:rsidR="00B4656D" w:rsidRDefault="007D79E0">
      <w:pPr>
        <w:pStyle w:val="Heading2"/>
        <w:jc w:val="both"/>
      </w:pPr>
      <w:r>
        <w:t>Staff/supervising adults should:</w:t>
      </w:r>
    </w:p>
    <w:p w:rsidR="00B4656D" w:rsidRDefault="00B4656D">
      <w:pPr>
        <w:pStyle w:val="BodyText"/>
        <w:spacing w:before="9"/>
        <w:rPr>
          <w:b/>
          <w:sz w:val="19"/>
        </w:rPr>
      </w:pPr>
    </w:p>
    <w:p w:rsidR="00B4656D" w:rsidRDefault="007D79E0">
      <w:pPr>
        <w:pStyle w:val="ListParagraph"/>
        <w:numPr>
          <w:ilvl w:val="0"/>
          <w:numId w:val="2"/>
        </w:numPr>
        <w:tabs>
          <w:tab w:val="left" w:pos="821"/>
        </w:tabs>
      </w:pPr>
      <w:r>
        <w:t>Avoid any physical contact when children are in a state of</w:t>
      </w:r>
      <w:r>
        <w:rPr>
          <w:spacing w:val="-10"/>
        </w:rPr>
        <w:t xml:space="preserve"> </w:t>
      </w:r>
      <w:r>
        <w:t>undress</w:t>
      </w:r>
    </w:p>
    <w:p w:rsidR="00B4656D" w:rsidRDefault="007D79E0">
      <w:pPr>
        <w:pStyle w:val="ListParagraph"/>
        <w:numPr>
          <w:ilvl w:val="0"/>
          <w:numId w:val="2"/>
        </w:numPr>
        <w:tabs>
          <w:tab w:val="left" w:pos="821"/>
        </w:tabs>
        <w:spacing w:before="41"/>
      </w:pPr>
      <w:r>
        <w:t>Avoid any visually intrusive</w:t>
      </w:r>
      <w:r>
        <w:rPr>
          <w:spacing w:val="-5"/>
        </w:rPr>
        <w:t xml:space="preserve"> </w:t>
      </w:r>
      <w:r>
        <w:t>behaviour</w:t>
      </w:r>
    </w:p>
    <w:p w:rsidR="00B4656D" w:rsidRDefault="007D79E0">
      <w:pPr>
        <w:pStyle w:val="ListParagraph"/>
        <w:numPr>
          <w:ilvl w:val="0"/>
          <w:numId w:val="2"/>
        </w:numPr>
        <w:tabs>
          <w:tab w:val="left" w:pos="821"/>
        </w:tabs>
        <w:spacing w:before="41" w:line="276" w:lineRule="auto"/>
        <w:ind w:right="581"/>
      </w:pPr>
      <w:r>
        <w:t>When entering changing areas, announce their intention of entering by knocking on the door and asking the children if it is acceptable to</w:t>
      </w:r>
      <w:r>
        <w:rPr>
          <w:spacing w:val="-7"/>
        </w:rPr>
        <w:t xml:space="preserve"> </w:t>
      </w:r>
      <w:r>
        <w:t>enter.</w:t>
      </w:r>
    </w:p>
    <w:p w:rsidR="00B4656D" w:rsidRDefault="007D79E0">
      <w:pPr>
        <w:pStyle w:val="ListParagraph"/>
        <w:numPr>
          <w:ilvl w:val="0"/>
          <w:numId w:val="2"/>
        </w:numPr>
        <w:tabs>
          <w:tab w:val="left" w:pos="821"/>
        </w:tabs>
        <w:spacing w:line="268" w:lineRule="exact"/>
      </w:pPr>
      <w:r>
        <w:t>Follow the match preparation</w:t>
      </w:r>
      <w:r>
        <w:rPr>
          <w:spacing w:val="-4"/>
        </w:rPr>
        <w:t xml:space="preserve"> </w:t>
      </w:r>
      <w:r>
        <w:t>times</w:t>
      </w:r>
    </w:p>
    <w:p w:rsidR="00B4656D" w:rsidRDefault="00B4656D">
      <w:pPr>
        <w:pStyle w:val="BodyText"/>
        <w:spacing w:before="8"/>
        <w:rPr>
          <w:sz w:val="19"/>
        </w:rPr>
      </w:pPr>
    </w:p>
    <w:p w:rsidR="00B4656D" w:rsidRDefault="007D79E0">
      <w:pPr>
        <w:pStyle w:val="Heading2"/>
        <w:jc w:val="both"/>
      </w:pPr>
      <w:r>
        <w:t>Staff/supervising adults should not:</w:t>
      </w:r>
    </w:p>
    <w:p w:rsidR="00B4656D" w:rsidRDefault="00B4656D">
      <w:pPr>
        <w:pStyle w:val="BodyText"/>
        <w:spacing w:before="8"/>
        <w:rPr>
          <w:b/>
          <w:sz w:val="19"/>
        </w:rPr>
      </w:pPr>
    </w:p>
    <w:p w:rsidR="00B4656D" w:rsidRDefault="007D79E0">
      <w:pPr>
        <w:pStyle w:val="ListParagraph"/>
        <w:numPr>
          <w:ilvl w:val="0"/>
          <w:numId w:val="1"/>
        </w:numPr>
        <w:tabs>
          <w:tab w:val="left" w:pos="821"/>
        </w:tabs>
        <w:spacing w:before="1"/>
      </w:pPr>
      <w:r>
        <w:t>Change in the same place as children</w:t>
      </w:r>
    </w:p>
    <w:p w:rsidR="00B4656D" w:rsidRDefault="007D79E0">
      <w:pPr>
        <w:pStyle w:val="ListParagraph"/>
        <w:numPr>
          <w:ilvl w:val="0"/>
          <w:numId w:val="1"/>
        </w:numPr>
        <w:tabs>
          <w:tab w:val="left" w:pos="821"/>
        </w:tabs>
        <w:spacing w:before="41"/>
      </w:pPr>
      <w:r>
        <w:t>Shower with</w:t>
      </w:r>
      <w:r>
        <w:rPr>
          <w:spacing w:val="-5"/>
        </w:rPr>
        <w:t xml:space="preserve"> </w:t>
      </w:r>
      <w:r>
        <w:t>children</w:t>
      </w:r>
    </w:p>
    <w:p w:rsidR="00B4656D" w:rsidRDefault="007D79E0">
      <w:pPr>
        <w:pStyle w:val="ListParagraph"/>
        <w:numPr>
          <w:ilvl w:val="0"/>
          <w:numId w:val="1"/>
        </w:numPr>
        <w:tabs>
          <w:tab w:val="left" w:pos="821"/>
        </w:tabs>
        <w:spacing w:before="41"/>
      </w:pPr>
      <w:r>
        <w:t>Assist with any personal task which a child can undertake</w:t>
      </w:r>
      <w:r>
        <w:rPr>
          <w:spacing w:val="-6"/>
        </w:rPr>
        <w:t xml:space="preserve"> </w:t>
      </w:r>
      <w:r>
        <w:t>themselves</w:t>
      </w:r>
    </w:p>
    <w:p w:rsidR="00B4656D" w:rsidRDefault="00B4656D">
      <w:pPr>
        <w:pStyle w:val="BodyText"/>
      </w:pPr>
    </w:p>
    <w:p w:rsidR="00B4656D" w:rsidRDefault="00B4656D">
      <w:pPr>
        <w:pStyle w:val="BodyText"/>
      </w:pPr>
    </w:p>
    <w:p w:rsidR="00B4656D" w:rsidRDefault="00B4656D">
      <w:pPr>
        <w:pStyle w:val="BodyText"/>
        <w:spacing w:before="6"/>
        <w:rPr>
          <w:sz w:val="19"/>
        </w:rPr>
      </w:pPr>
    </w:p>
    <w:p w:rsidR="00B4656D" w:rsidRDefault="007D79E0">
      <w:pPr>
        <w:pStyle w:val="Heading1"/>
        <w:spacing w:before="1"/>
      </w:pPr>
      <w:r>
        <w:t>Use of mobile phones in changing areas</w:t>
      </w:r>
    </w:p>
    <w:p w:rsidR="00B4656D" w:rsidRDefault="00B4656D">
      <w:pPr>
        <w:pStyle w:val="BodyText"/>
        <w:rPr>
          <w:b/>
          <w:sz w:val="20"/>
        </w:rPr>
      </w:pPr>
    </w:p>
    <w:p w:rsidR="00B4656D" w:rsidRDefault="007D79E0">
      <w:pPr>
        <w:spacing w:line="276" w:lineRule="auto"/>
        <w:ind w:left="100" w:right="118"/>
        <w:jc w:val="both"/>
        <w:rPr>
          <w:sz w:val="23"/>
        </w:rPr>
      </w:pPr>
      <w:r>
        <w:rPr>
          <w:sz w:val="23"/>
        </w:rPr>
        <w:t>A growing number of incidents involving inappropriate or illegal photography of children in changing and shower areas of sports and leisure facilities are being reported.</w:t>
      </w:r>
    </w:p>
    <w:p w:rsidR="00B4656D" w:rsidRDefault="007D79E0">
      <w:pPr>
        <w:spacing w:line="276" w:lineRule="auto"/>
        <w:ind w:left="100" w:right="117"/>
        <w:jc w:val="both"/>
        <w:rPr>
          <w:sz w:val="23"/>
        </w:rPr>
      </w:pPr>
      <w:r>
        <w:rPr>
          <w:sz w:val="23"/>
        </w:rPr>
        <w:t>Some incidents clearly involve an individual with poor intent deliberately targeting a vulnerable child to take and misuse images. These images may be uploaded to social media or shared with other likeminded individuals or groups motivated by sexual interest.</w:t>
      </w:r>
    </w:p>
    <w:p w:rsidR="00B4656D" w:rsidRDefault="00B4656D">
      <w:pPr>
        <w:pStyle w:val="BodyText"/>
        <w:spacing w:before="8"/>
        <w:rPr>
          <w:sz w:val="24"/>
        </w:rPr>
      </w:pPr>
    </w:p>
    <w:p w:rsidR="00B4656D" w:rsidRDefault="007D79E0">
      <w:pPr>
        <w:spacing w:line="276" w:lineRule="auto"/>
        <w:ind w:left="100" w:right="112"/>
        <w:jc w:val="both"/>
        <w:rPr>
          <w:sz w:val="23"/>
        </w:rPr>
      </w:pPr>
      <w:r>
        <w:rPr>
          <w:sz w:val="23"/>
        </w:rPr>
        <w:t>Occasionally, these images are also used to threaten and force the child into harmful activities. Taking and sharing images like this may form part of wider bullying of the targeted young person by</w:t>
      </w:r>
      <w:r>
        <w:rPr>
          <w:spacing w:val="-9"/>
          <w:sz w:val="23"/>
        </w:rPr>
        <w:t xml:space="preserve"> </w:t>
      </w:r>
      <w:r>
        <w:rPr>
          <w:sz w:val="23"/>
        </w:rPr>
        <w:t>other</w:t>
      </w:r>
      <w:r>
        <w:rPr>
          <w:spacing w:val="-7"/>
          <w:sz w:val="23"/>
        </w:rPr>
        <w:t xml:space="preserve"> </w:t>
      </w:r>
      <w:r>
        <w:rPr>
          <w:sz w:val="23"/>
        </w:rPr>
        <w:t>young</w:t>
      </w:r>
      <w:r>
        <w:rPr>
          <w:spacing w:val="-7"/>
          <w:sz w:val="23"/>
        </w:rPr>
        <w:t xml:space="preserve"> </w:t>
      </w:r>
      <w:r>
        <w:rPr>
          <w:sz w:val="23"/>
        </w:rPr>
        <w:t>people,</w:t>
      </w:r>
      <w:r>
        <w:rPr>
          <w:spacing w:val="-9"/>
          <w:sz w:val="23"/>
        </w:rPr>
        <w:t xml:space="preserve"> </w:t>
      </w:r>
      <w:r>
        <w:rPr>
          <w:sz w:val="23"/>
        </w:rPr>
        <w:t>motivated</w:t>
      </w:r>
      <w:r>
        <w:rPr>
          <w:spacing w:val="-7"/>
          <w:sz w:val="23"/>
        </w:rPr>
        <w:t xml:space="preserve"> </w:t>
      </w:r>
      <w:r>
        <w:rPr>
          <w:sz w:val="23"/>
        </w:rPr>
        <w:t>more</w:t>
      </w:r>
      <w:r>
        <w:rPr>
          <w:spacing w:val="-6"/>
          <w:sz w:val="23"/>
        </w:rPr>
        <w:t xml:space="preserve"> </w:t>
      </w:r>
      <w:r>
        <w:rPr>
          <w:sz w:val="23"/>
        </w:rPr>
        <w:t>by</w:t>
      </w:r>
      <w:r>
        <w:rPr>
          <w:spacing w:val="-9"/>
          <w:sz w:val="23"/>
        </w:rPr>
        <w:t xml:space="preserve"> </w:t>
      </w:r>
      <w:r>
        <w:rPr>
          <w:sz w:val="23"/>
        </w:rPr>
        <w:t>a</w:t>
      </w:r>
      <w:r>
        <w:rPr>
          <w:spacing w:val="-9"/>
          <w:sz w:val="23"/>
        </w:rPr>
        <w:t xml:space="preserve"> </w:t>
      </w:r>
      <w:r>
        <w:rPr>
          <w:sz w:val="23"/>
        </w:rPr>
        <w:t>wish</w:t>
      </w:r>
      <w:r>
        <w:rPr>
          <w:spacing w:val="-8"/>
          <w:sz w:val="23"/>
        </w:rPr>
        <w:t xml:space="preserve"> </w:t>
      </w:r>
      <w:r>
        <w:rPr>
          <w:sz w:val="23"/>
        </w:rPr>
        <w:t>to</w:t>
      </w:r>
      <w:r>
        <w:rPr>
          <w:spacing w:val="-8"/>
          <w:sz w:val="23"/>
        </w:rPr>
        <w:t xml:space="preserve"> </w:t>
      </w:r>
      <w:r>
        <w:rPr>
          <w:sz w:val="23"/>
        </w:rPr>
        <w:t>cause</w:t>
      </w:r>
      <w:r>
        <w:rPr>
          <w:spacing w:val="-9"/>
          <w:sz w:val="23"/>
        </w:rPr>
        <w:t xml:space="preserve"> </w:t>
      </w:r>
      <w:r>
        <w:rPr>
          <w:sz w:val="23"/>
        </w:rPr>
        <w:t>humiliation</w:t>
      </w:r>
      <w:r>
        <w:rPr>
          <w:spacing w:val="-8"/>
          <w:sz w:val="23"/>
        </w:rPr>
        <w:t xml:space="preserve"> </w:t>
      </w:r>
      <w:r>
        <w:rPr>
          <w:sz w:val="23"/>
        </w:rPr>
        <w:t>and</w:t>
      </w:r>
      <w:r>
        <w:rPr>
          <w:spacing w:val="-8"/>
          <w:sz w:val="23"/>
        </w:rPr>
        <w:t xml:space="preserve"> </w:t>
      </w:r>
      <w:r>
        <w:rPr>
          <w:sz w:val="23"/>
        </w:rPr>
        <w:t>embarrassment.</w:t>
      </w:r>
      <w:r>
        <w:rPr>
          <w:spacing w:val="-4"/>
          <w:sz w:val="23"/>
        </w:rPr>
        <w:t xml:space="preserve"> </w:t>
      </w:r>
      <w:r>
        <w:rPr>
          <w:sz w:val="23"/>
        </w:rPr>
        <w:t>Even in the context of a shared joke among friends, without abusive intent, a young person taking and sharing</w:t>
      </w:r>
      <w:r>
        <w:rPr>
          <w:spacing w:val="-4"/>
          <w:sz w:val="23"/>
        </w:rPr>
        <w:t xml:space="preserve"> </w:t>
      </w:r>
      <w:r>
        <w:rPr>
          <w:sz w:val="23"/>
        </w:rPr>
        <w:t>inappropriate</w:t>
      </w:r>
      <w:r>
        <w:rPr>
          <w:spacing w:val="-4"/>
          <w:sz w:val="23"/>
        </w:rPr>
        <w:t xml:space="preserve"> </w:t>
      </w:r>
      <w:r>
        <w:rPr>
          <w:sz w:val="23"/>
        </w:rPr>
        <w:t>images</w:t>
      </w:r>
      <w:r>
        <w:rPr>
          <w:spacing w:val="-3"/>
          <w:sz w:val="23"/>
        </w:rPr>
        <w:t xml:space="preserve"> </w:t>
      </w:r>
      <w:r>
        <w:rPr>
          <w:sz w:val="23"/>
        </w:rPr>
        <w:t>may</w:t>
      </w:r>
      <w:r>
        <w:rPr>
          <w:spacing w:val="-4"/>
          <w:sz w:val="23"/>
        </w:rPr>
        <w:t xml:space="preserve"> </w:t>
      </w:r>
      <w:r>
        <w:rPr>
          <w:sz w:val="23"/>
        </w:rPr>
        <w:t>be</w:t>
      </w:r>
      <w:r>
        <w:rPr>
          <w:spacing w:val="-6"/>
          <w:sz w:val="23"/>
        </w:rPr>
        <w:t xml:space="preserve"> </w:t>
      </w:r>
      <w:r>
        <w:rPr>
          <w:sz w:val="23"/>
        </w:rPr>
        <w:t>committing</w:t>
      </w:r>
      <w:r>
        <w:rPr>
          <w:spacing w:val="-4"/>
          <w:sz w:val="23"/>
        </w:rPr>
        <w:t xml:space="preserve"> </w:t>
      </w:r>
      <w:r>
        <w:rPr>
          <w:sz w:val="23"/>
        </w:rPr>
        <w:t>a</w:t>
      </w:r>
      <w:r>
        <w:rPr>
          <w:spacing w:val="-5"/>
          <w:sz w:val="23"/>
        </w:rPr>
        <w:t xml:space="preserve"> </w:t>
      </w:r>
      <w:r>
        <w:rPr>
          <w:sz w:val="23"/>
        </w:rPr>
        <w:t>serious</w:t>
      </w:r>
      <w:r>
        <w:rPr>
          <w:spacing w:val="-6"/>
          <w:sz w:val="23"/>
        </w:rPr>
        <w:t xml:space="preserve"> </w:t>
      </w:r>
      <w:r>
        <w:rPr>
          <w:sz w:val="23"/>
        </w:rPr>
        <w:t>offence</w:t>
      </w:r>
      <w:r>
        <w:rPr>
          <w:spacing w:val="-2"/>
          <w:sz w:val="23"/>
        </w:rPr>
        <w:t xml:space="preserve"> </w:t>
      </w:r>
      <w:r>
        <w:rPr>
          <w:sz w:val="23"/>
        </w:rPr>
        <w:t>and</w:t>
      </w:r>
      <w:r>
        <w:rPr>
          <w:spacing w:val="-5"/>
          <w:sz w:val="23"/>
        </w:rPr>
        <w:t xml:space="preserve"> </w:t>
      </w:r>
      <w:r>
        <w:rPr>
          <w:sz w:val="23"/>
        </w:rPr>
        <w:t>risk</w:t>
      </w:r>
      <w:r>
        <w:rPr>
          <w:spacing w:val="-6"/>
          <w:sz w:val="23"/>
        </w:rPr>
        <w:t xml:space="preserve"> </w:t>
      </w:r>
      <w:r>
        <w:rPr>
          <w:sz w:val="23"/>
        </w:rPr>
        <w:t>criminal</w:t>
      </w:r>
      <w:r>
        <w:rPr>
          <w:spacing w:val="-4"/>
          <w:sz w:val="23"/>
        </w:rPr>
        <w:t xml:space="preserve"> </w:t>
      </w:r>
      <w:r>
        <w:rPr>
          <w:sz w:val="23"/>
        </w:rPr>
        <w:t>prosecution.</w:t>
      </w:r>
    </w:p>
    <w:p w:rsidR="00B4656D" w:rsidRDefault="00B4656D">
      <w:pPr>
        <w:pStyle w:val="BodyText"/>
        <w:spacing w:before="5"/>
        <w:rPr>
          <w:sz w:val="26"/>
        </w:rPr>
      </w:pPr>
    </w:p>
    <w:p w:rsidR="00B4656D" w:rsidRDefault="007D79E0">
      <w:pPr>
        <w:spacing w:before="1" w:line="276" w:lineRule="auto"/>
        <w:ind w:left="100" w:right="116"/>
        <w:jc w:val="both"/>
        <w:rPr>
          <w:sz w:val="23"/>
        </w:rPr>
      </w:pPr>
      <w:r>
        <w:rPr>
          <w:sz w:val="23"/>
        </w:rPr>
        <w:t>It can be difficult to be sure whether someone using a mobile phone is actually taking photos or videoing their environment. In order to deter photography in changing and shower areas, Crewe Alexandra</w:t>
      </w:r>
      <w:r>
        <w:rPr>
          <w:spacing w:val="-10"/>
          <w:sz w:val="23"/>
        </w:rPr>
        <w:t xml:space="preserve"> </w:t>
      </w:r>
      <w:r>
        <w:rPr>
          <w:sz w:val="23"/>
        </w:rPr>
        <w:t>Football</w:t>
      </w:r>
      <w:r>
        <w:rPr>
          <w:spacing w:val="-9"/>
          <w:sz w:val="23"/>
        </w:rPr>
        <w:t xml:space="preserve"> </w:t>
      </w:r>
      <w:r>
        <w:rPr>
          <w:sz w:val="23"/>
        </w:rPr>
        <w:t>Club</w:t>
      </w:r>
      <w:r>
        <w:rPr>
          <w:spacing w:val="-9"/>
          <w:sz w:val="23"/>
        </w:rPr>
        <w:t xml:space="preserve"> </w:t>
      </w:r>
      <w:r>
        <w:rPr>
          <w:sz w:val="23"/>
        </w:rPr>
        <w:t>therefore</w:t>
      </w:r>
      <w:r>
        <w:rPr>
          <w:spacing w:val="-8"/>
          <w:sz w:val="23"/>
        </w:rPr>
        <w:t xml:space="preserve"> </w:t>
      </w:r>
      <w:r>
        <w:rPr>
          <w:sz w:val="23"/>
        </w:rPr>
        <w:t>bans</w:t>
      </w:r>
      <w:r>
        <w:rPr>
          <w:spacing w:val="-9"/>
          <w:sz w:val="23"/>
        </w:rPr>
        <w:t xml:space="preserve"> </w:t>
      </w:r>
      <w:r>
        <w:rPr>
          <w:sz w:val="23"/>
        </w:rPr>
        <w:t>the</w:t>
      </w:r>
      <w:r>
        <w:rPr>
          <w:spacing w:val="-11"/>
          <w:sz w:val="23"/>
        </w:rPr>
        <w:t xml:space="preserve"> </w:t>
      </w:r>
      <w:r>
        <w:rPr>
          <w:sz w:val="23"/>
        </w:rPr>
        <w:t>use</w:t>
      </w:r>
      <w:r>
        <w:rPr>
          <w:spacing w:val="-11"/>
          <w:sz w:val="23"/>
        </w:rPr>
        <w:t xml:space="preserve"> </w:t>
      </w:r>
      <w:r>
        <w:rPr>
          <w:sz w:val="23"/>
        </w:rPr>
        <w:t>of</w:t>
      </w:r>
      <w:r>
        <w:rPr>
          <w:spacing w:val="-12"/>
          <w:sz w:val="23"/>
        </w:rPr>
        <w:t xml:space="preserve"> </w:t>
      </w:r>
      <w:r>
        <w:rPr>
          <w:sz w:val="23"/>
        </w:rPr>
        <w:t>mobiles</w:t>
      </w:r>
      <w:r>
        <w:rPr>
          <w:spacing w:val="-10"/>
          <w:sz w:val="23"/>
        </w:rPr>
        <w:t xml:space="preserve"> </w:t>
      </w:r>
      <w:r>
        <w:rPr>
          <w:sz w:val="23"/>
        </w:rPr>
        <w:t>and</w:t>
      </w:r>
      <w:r>
        <w:rPr>
          <w:spacing w:val="-10"/>
          <w:sz w:val="23"/>
        </w:rPr>
        <w:t xml:space="preserve"> </w:t>
      </w:r>
      <w:r>
        <w:rPr>
          <w:sz w:val="23"/>
        </w:rPr>
        <w:t>other</w:t>
      </w:r>
      <w:r>
        <w:rPr>
          <w:spacing w:val="-9"/>
          <w:sz w:val="23"/>
        </w:rPr>
        <w:t xml:space="preserve"> </w:t>
      </w:r>
      <w:r>
        <w:rPr>
          <w:sz w:val="23"/>
        </w:rPr>
        <w:t>equipment</w:t>
      </w:r>
      <w:r>
        <w:rPr>
          <w:spacing w:val="-10"/>
          <w:sz w:val="23"/>
        </w:rPr>
        <w:t xml:space="preserve"> </w:t>
      </w:r>
      <w:r>
        <w:rPr>
          <w:sz w:val="23"/>
        </w:rPr>
        <w:t>capable</w:t>
      </w:r>
      <w:r>
        <w:rPr>
          <w:spacing w:val="-8"/>
          <w:sz w:val="23"/>
        </w:rPr>
        <w:t xml:space="preserve"> </w:t>
      </w:r>
      <w:r>
        <w:rPr>
          <w:sz w:val="23"/>
        </w:rPr>
        <w:t>of</w:t>
      </w:r>
      <w:r>
        <w:rPr>
          <w:spacing w:val="-10"/>
          <w:sz w:val="23"/>
        </w:rPr>
        <w:t xml:space="preserve"> </w:t>
      </w:r>
      <w:r>
        <w:rPr>
          <w:sz w:val="23"/>
        </w:rPr>
        <w:t>taking images</w:t>
      </w:r>
      <w:r>
        <w:rPr>
          <w:spacing w:val="-13"/>
          <w:sz w:val="23"/>
        </w:rPr>
        <w:t xml:space="preserve"> </w:t>
      </w:r>
      <w:r>
        <w:rPr>
          <w:sz w:val="23"/>
        </w:rPr>
        <w:t>altogether</w:t>
      </w:r>
      <w:r>
        <w:rPr>
          <w:spacing w:val="-12"/>
          <w:sz w:val="23"/>
        </w:rPr>
        <w:t xml:space="preserve"> </w:t>
      </w:r>
      <w:r>
        <w:rPr>
          <w:sz w:val="23"/>
        </w:rPr>
        <w:t>from</w:t>
      </w:r>
      <w:r>
        <w:rPr>
          <w:spacing w:val="-14"/>
          <w:sz w:val="23"/>
        </w:rPr>
        <w:t xml:space="preserve"> </w:t>
      </w:r>
      <w:r>
        <w:rPr>
          <w:sz w:val="23"/>
        </w:rPr>
        <w:t>these</w:t>
      </w:r>
      <w:r>
        <w:rPr>
          <w:spacing w:val="-13"/>
          <w:sz w:val="23"/>
        </w:rPr>
        <w:t xml:space="preserve"> </w:t>
      </w:r>
      <w:r>
        <w:rPr>
          <w:sz w:val="23"/>
        </w:rPr>
        <w:t>areas</w:t>
      </w:r>
      <w:r>
        <w:rPr>
          <w:spacing w:val="-11"/>
          <w:sz w:val="23"/>
        </w:rPr>
        <w:t xml:space="preserve"> </w:t>
      </w:r>
      <w:r>
        <w:rPr>
          <w:sz w:val="23"/>
        </w:rPr>
        <w:t>in</w:t>
      </w:r>
      <w:r>
        <w:rPr>
          <w:spacing w:val="-15"/>
          <w:sz w:val="23"/>
        </w:rPr>
        <w:t xml:space="preserve"> </w:t>
      </w:r>
      <w:r>
        <w:rPr>
          <w:sz w:val="23"/>
        </w:rPr>
        <w:t>order</w:t>
      </w:r>
      <w:r>
        <w:rPr>
          <w:spacing w:val="-13"/>
          <w:sz w:val="23"/>
        </w:rPr>
        <w:t xml:space="preserve"> </w:t>
      </w:r>
      <w:r>
        <w:rPr>
          <w:sz w:val="23"/>
        </w:rPr>
        <w:t>to</w:t>
      </w:r>
      <w:r>
        <w:rPr>
          <w:spacing w:val="-13"/>
          <w:sz w:val="23"/>
        </w:rPr>
        <w:t xml:space="preserve"> </w:t>
      </w:r>
      <w:r>
        <w:rPr>
          <w:sz w:val="23"/>
        </w:rPr>
        <w:t>minimise</w:t>
      </w:r>
      <w:r>
        <w:rPr>
          <w:spacing w:val="-14"/>
          <w:sz w:val="23"/>
        </w:rPr>
        <w:t xml:space="preserve"> </w:t>
      </w:r>
      <w:r>
        <w:rPr>
          <w:sz w:val="23"/>
        </w:rPr>
        <w:t>risks.</w:t>
      </w:r>
      <w:r>
        <w:rPr>
          <w:spacing w:val="-14"/>
          <w:sz w:val="23"/>
        </w:rPr>
        <w:t xml:space="preserve"> </w:t>
      </w:r>
      <w:proofErr w:type="gramStart"/>
      <w:r>
        <w:rPr>
          <w:sz w:val="23"/>
        </w:rPr>
        <w:t>ban</w:t>
      </w:r>
      <w:proofErr w:type="gramEnd"/>
      <w:r>
        <w:rPr>
          <w:spacing w:val="-12"/>
          <w:sz w:val="23"/>
        </w:rPr>
        <w:t xml:space="preserve"> </w:t>
      </w:r>
      <w:r>
        <w:rPr>
          <w:sz w:val="23"/>
        </w:rPr>
        <w:t>covers</w:t>
      </w:r>
      <w:r>
        <w:rPr>
          <w:spacing w:val="-14"/>
          <w:sz w:val="23"/>
        </w:rPr>
        <w:t xml:space="preserve"> </w:t>
      </w:r>
      <w:r>
        <w:rPr>
          <w:sz w:val="23"/>
        </w:rPr>
        <w:t>participants,</w:t>
      </w:r>
      <w:r>
        <w:rPr>
          <w:spacing w:val="-13"/>
          <w:sz w:val="23"/>
        </w:rPr>
        <w:t xml:space="preserve"> </w:t>
      </w:r>
      <w:r>
        <w:rPr>
          <w:sz w:val="23"/>
        </w:rPr>
        <w:t>spectators, all staff and</w:t>
      </w:r>
      <w:r>
        <w:rPr>
          <w:spacing w:val="-2"/>
          <w:sz w:val="23"/>
        </w:rPr>
        <w:t xml:space="preserve"> </w:t>
      </w:r>
      <w:r>
        <w:rPr>
          <w:sz w:val="23"/>
        </w:rPr>
        <w:t>volunteers.</w:t>
      </w:r>
    </w:p>
    <w:p w:rsidR="00B4656D" w:rsidRDefault="00B4656D">
      <w:pPr>
        <w:spacing w:line="276" w:lineRule="auto"/>
        <w:jc w:val="both"/>
        <w:rPr>
          <w:sz w:val="23"/>
        </w:rPr>
        <w:sectPr w:rsidR="00B4656D">
          <w:pgSz w:w="11910" w:h="16840"/>
          <w:pgMar w:top="1380" w:right="1320" w:bottom="280" w:left="1340" w:header="720" w:footer="720" w:gutter="0"/>
          <w:cols w:space="720"/>
        </w:sectPr>
      </w:pPr>
    </w:p>
    <w:p w:rsidR="00B4656D" w:rsidRDefault="007D79E0">
      <w:pPr>
        <w:spacing w:before="41" w:line="276" w:lineRule="auto"/>
        <w:ind w:left="100" w:right="115"/>
        <w:jc w:val="both"/>
        <w:rPr>
          <w:sz w:val="23"/>
        </w:rPr>
      </w:pPr>
      <w:r>
        <w:rPr>
          <w:sz w:val="23"/>
        </w:rPr>
        <w:lastRenderedPageBreak/>
        <w:t>The Club will treat any concerns which relate to photography in changing areas as a serious safeguarding risk and any concerns should be immediately reported to a safeguarding officer in accordance with the Club’s safeguarding policies (see Appendix 1 which provides names of designated safeguarding staff and contact details).</w:t>
      </w:r>
    </w:p>
    <w:p w:rsidR="00B4656D" w:rsidRDefault="00B4656D">
      <w:pPr>
        <w:spacing w:line="276" w:lineRule="auto"/>
        <w:jc w:val="both"/>
        <w:rPr>
          <w:sz w:val="23"/>
        </w:rPr>
        <w:sectPr w:rsidR="00B4656D">
          <w:pgSz w:w="11910" w:h="16840"/>
          <w:pgMar w:top="1380" w:right="1320" w:bottom="280" w:left="1340" w:header="720" w:footer="720" w:gutter="0"/>
          <w:cols w:space="720"/>
        </w:sectPr>
      </w:pPr>
    </w:p>
    <w:p w:rsidR="00B4656D" w:rsidRDefault="00BB547F">
      <w:pPr>
        <w:pStyle w:val="BodyText"/>
        <w:spacing w:before="9"/>
        <w:rPr>
          <w:sz w:val="23"/>
        </w:rPr>
      </w:pPr>
      <w:r>
        <w:lastRenderedPageBreak/>
        <w:pict>
          <v:group id="_x0000_s1044" style="position:absolute;margin-left:45.9pt;margin-top:261.9pt;width:282.9pt;height:175.1pt;z-index:251651072;mso-position-horizontal-relative:page;mso-position-vertical-relative:page" coordorigin="918,5238" coordsize="5658,3502">
            <v:line id="_x0000_s1051" style="position:absolute" from="5184,7061" to="5184,7571" strokeweight=".8pt"/>
            <v:line id="_x0000_s1050" style="position:absolute" from="4305,6623" to="4305,7070"/>
            <v:line id="_x0000_s1049" style="position:absolute" from="2133,7062" to="2133,7579" strokeweight=".8pt"/>
            <v:line id="_x0000_s1048" style="position:absolute" from="5190,7065" to="2130,7068"/>
            <v:shapetype id="_x0000_t202" coordsize="21600,21600" o:spt="202" path="m,l,21600r21600,l21600,xe">
              <v:stroke joinstyle="miter"/>
              <v:path gradientshapeok="t" o:connecttype="rect"/>
            </v:shapetype>
            <v:shape id="_x0000_s1047" type="#_x0000_t202" style="position:absolute;left:3887;top:7575;width:2681;height:1157" filled="f">
              <v:textbox inset="0,0,0,0">
                <w:txbxContent>
                  <w:p w:rsidR="00B4656D" w:rsidRDefault="00BB547F">
                    <w:pPr>
                      <w:spacing w:before="69"/>
                      <w:ind w:left="355" w:right="361"/>
                      <w:jc w:val="center"/>
                      <w:rPr>
                        <w:b/>
                        <w:sz w:val="28"/>
                      </w:rPr>
                    </w:pPr>
                    <w:r>
                      <w:rPr>
                        <w:b/>
                        <w:sz w:val="28"/>
                      </w:rPr>
                      <w:t>SO Melvin Bates</w:t>
                    </w:r>
                  </w:p>
                  <w:p w:rsidR="00B4656D" w:rsidRDefault="00BB547F">
                    <w:pPr>
                      <w:spacing w:before="251"/>
                      <w:ind w:left="350" w:right="361"/>
                      <w:jc w:val="center"/>
                      <w:rPr>
                        <w:b/>
                        <w:sz w:val="28"/>
                      </w:rPr>
                    </w:pPr>
                    <w:r>
                      <w:rPr>
                        <w:b/>
                        <w:sz w:val="28"/>
                      </w:rPr>
                      <w:t>0270 216682</w:t>
                    </w:r>
                  </w:p>
                </w:txbxContent>
              </v:textbox>
            </v:shape>
            <v:shape id="_x0000_s1046" type="#_x0000_t202" style="position:absolute;left:925;top:7575;width:2712;height:1157" filled="f">
              <v:textbox inset="0,0,0,0">
                <w:txbxContent>
                  <w:p w:rsidR="00B4656D" w:rsidRDefault="007D79E0">
                    <w:pPr>
                      <w:spacing w:before="76"/>
                      <w:ind w:left="380" w:right="401"/>
                      <w:jc w:val="center"/>
                      <w:rPr>
                        <w:b/>
                        <w:sz w:val="28"/>
                      </w:rPr>
                    </w:pPr>
                    <w:r>
                      <w:rPr>
                        <w:b/>
                        <w:sz w:val="28"/>
                      </w:rPr>
                      <w:t>SO Nick Rimmer</w:t>
                    </w:r>
                  </w:p>
                  <w:p w:rsidR="00B4656D" w:rsidRDefault="007D79E0">
                    <w:pPr>
                      <w:spacing w:before="251"/>
                      <w:ind w:left="378" w:right="401"/>
                      <w:jc w:val="center"/>
                      <w:rPr>
                        <w:b/>
                        <w:sz w:val="28"/>
                      </w:rPr>
                    </w:pPr>
                    <w:r>
                      <w:rPr>
                        <w:b/>
                        <w:sz w:val="28"/>
                      </w:rPr>
                      <w:t>01270 216682</w:t>
                    </w:r>
                  </w:p>
                </w:txbxContent>
              </v:textbox>
            </v:shape>
            <v:shape id="_x0000_s1045" type="#_x0000_t202" style="position:absolute;left:2349;top:5245;width:3905;height:1378" filled="f">
              <v:textbox inset="0,0,0,0">
                <w:txbxContent>
                  <w:p w:rsidR="00B4656D" w:rsidRDefault="007D79E0">
                    <w:pPr>
                      <w:spacing w:before="71"/>
                      <w:ind w:left="387" w:right="367" w:firstLine="204"/>
                      <w:rPr>
                        <w:b/>
                        <w:sz w:val="28"/>
                      </w:rPr>
                    </w:pPr>
                    <w:r>
                      <w:rPr>
                        <w:b/>
                        <w:sz w:val="28"/>
                      </w:rPr>
                      <w:t>Association Designated Safeguarding Officer (DSO) Ray Walker: 07788 432463</w:t>
                    </w:r>
                  </w:p>
                </w:txbxContent>
              </v:textbox>
            </v:shape>
            <w10:wrap anchorx="page" anchory="page"/>
          </v:group>
        </w:pict>
      </w:r>
      <w:r>
        <w:pict>
          <v:line id="_x0000_s1043" style="position:absolute;z-index:251652096;mso-position-horizontal-relative:page;mso-position-vertical-relative:page" from="195pt,241.55pt" to="195pt,261.15pt">
            <w10:wrap anchorx="page" anchory="page"/>
          </v:line>
        </w:pict>
      </w:r>
      <w:r>
        <w:pict>
          <v:group id="_x0000_s1036" style="position:absolute;margin-left:518.6pt;margin-top:255.6pt;width:279.55pt;height:200.25pt;z-index:251653120;mso-position-horizontal-relative:page;mso-position-vertical-relative:page" coordorigin="10373,5112" coordsize="5591,4005">
            <v:line id="_x0000_s1042" style="position:absolute" from="13365,6754" to="13365,7029" strokeweight=".9pt"/>
            <v:shape id="_x0000_s1041" style="position:absolute;left:11809;top:7021;width:2870;height:519" coordorigin="11809,7021" coordsize="2870,519" o:spt="100" adj="0,,0" path="m11809,7021r,497m14678,7030r1,510e" filled="f">
              <v:stroke joinstyle="round"/>
              <v:formulas/>
              <v:path arrowok="t" o:connecttype="segments"/>
            </v:shape>
            <v:line id="_x0000_s1040" style="position:absolute" from="14680,7020" to="11807,7024"/>
            <v:shape id="_x0000_s1039" type="#_x0000_t202" style="position:absolute;left:13263;top:7531;width:2693;height:1578" filled="f">
              <v:textbox inset="0,0,0,0">
                <w:txbxContent>
                  <w:p w:rsidR="00B4656D" w:rsidRDefault="007D79E0">
                    <w:pPr>
                      <w:spacing w:before="84"/>
                      <w:ind w:left="526" w:right="525" w:firstLine="1"/>
                      <w:jc w:val="center"/>
                      <w:rPr>
                        <w:b/>
                        <w:sz w:val="28"/>
                      </w:rPr>
                    </w:pPr>
                    <w:r>
                      <w:rPr>
                        <w:b/>
                        <w:sz w:val="28"/>
                      </w:rPr>
                      <w:t>SO - Bev Dyer Match Day 07733 077611</w:t>
                    </w:r>
                  </w:p>
                </w:txbxContent>
              </v:textbox>
            </v:shape>
            <v:shape id="_x0000_s1038" type="#_x0000_t202" style="position:absolute;left:10380;top:7531;width:2693;height:1578" filled="f">
              <v:textbox inset="0,0,0,0">
                <w:txbxContent>
                  <w:p w:rsidR="00B4656D" w:rsidRDefault="007D79E0">
                    <w:pPr>
                      <w:spacing w:before="60" w:line="256" w:lineRule="auto"/>
                      <w:ind w:left="253" w:right="251" w:firstLine="2"/>
                      <w:jc w:val="center"/>
                      <w:rPr>
                        <w:b/>
                        <w:sz w:val="28"/>
                      </w:rPr>
                    </w:pPr>
                    <w:r>
                      <w:rPr>
                        <w:b/>
                        <w:sz w:val="28"/>
                      </w:rPr>
                      <w:t>SO Aidan Callan Academy / Deputy DSO</w:t>
                    </w:r>
                  </w:p>
                  <w:p w:rsidR="00B4656D" w:rsidRDefault="007D79E0">
                    <w:pPr>
                      <w:spacing w:line="320" w:lineRule="exact"/>
                      <w:ind w:left="506" w:right="507"/>
                      <w:jc w:val="center"/>
                      <w:rPr>
                        <w:b/>
                        <w:sz w:val="28"/>
                      </w:rPr>
                    </w:pPr>
                    <w:r>
                      <w:rPr>
                        <w:b/>
                        <w:sz w:val="28"/>
                      </w:rPr>
                      <w:t>07887 562210</w:t>
                    </w:r>
                  </w:p>
                </w:txbxContent>
              </v:textbox>
            </v:shape>
            <v:shape id="_x0000_s1037" type="#_x0000_t202" style="position:absolute;left:11520;top:5119;width:3789;height:1635" fillcolor="#ff9">
              <v:textbox inset="0,0,0,0">
                <w:txbxContent>
                  <w:p w:rsidR="00B4656D" w:rsidRDefault="007D79E0">
                    <w:pPr>
                      <w:spacing w:before="72" w:line="276" w:lineRule="auto"/>
                      <w:ind w:left="241" w:right="235"/>
                      <w:jc w:val="center"/>
                      <w:rPr>
                        <w:b/>
                        <w:sz w:val="26"/>
                      </w:rPr>
                    </w:pPr>
                    <w:r>
                      <w:rPr>
                        <w:b/>
                        <w:sz w:val="26"/>
                      </w:rPr>
                      <w:t>CAFC Designated Safeguarding Officer (DSO)</w:t>
                    </w:r>
                  </w:p>
                  <w:p w:rsidR="00B4656D" w:rsidRDefault="007D79E0">
                    <w:pPr>
                      <w:ind w:left="239" w:right="235"/>
                      <w:jc w:val="center"/>
                      <w:rPr>
                        <w:b/>
                        <w:sz w:val="32"/>
                      </w:rPr>
                    </w:pPr>
                    <w:r>
                      <w:rPr>
                        <w:b/>
                        <w:sz w:val="32"/>
                      </w:rPr>
                      <w:t>Paul Antrobus 07788432463</w:t>
                    </w:r>
                  </w:p>
                </w:txbxContent>
              </v:textbox>
            </v:shape>
            <w10:wrap anchorx="page" anchory="page"/>
          </v:group>
        </w:pict>
      </w:r>
      <w:r>
        <w:pict>
          <v:line id="_x0000_s1035" style="position:absolute;z-index:251654144;mso-position-horizontal-relative:page;mso-position-vertical-relative:page" from="643.7pt,241.55pt" to="643.7pt,255.95pt">
            <w10:wrap anchorx="page" anchory="page"/>
          </v:line>
        </w:pict>
      </w:r>
      <w:r>
        <w:pict>
          <v:line id="_x0000_s1034" style="position:absolute;z-index:251657216;mso-position-horizontal-relative:page;mso-position-vertical-relative:page" from="416.75pt,377.05pt" to="314.5pt,316.55pt" strokecolor="#497dba">
            <w10:wrap anchorx="page" anchory="page"/>
          </v:line>
        </w:pict>
      </w:r>
      <w:r>
        <w:pict>
          <v:shape id="_x0000_s1033" style="position:absolute;margin-left:315.75pt;margin-top:293.45pt;width:257.65pt;height:8.4pt;z-index:251658240;mso-position-horizontal-relative:page;mso-position-vertical-relative:page" coordorigin="6315,5869" coordsize="5153,168" o:spt="100" adj="0,,0" path="m6434,5916r-119,61l6436,6036r-1,-52l6415,5984r,-15l6435,5969r-1,-53xm6435,5969r-20,l6415,5984r20,l6435,5969xm6435,5984r-20,l6435,5984r,xm6475,5968r-40,1l6435,5984r40,-1l6475,5968xm6580,5967r-60,1l6520,5983r60,-1l6580,5967xm6685,5966r-60,1l6625,5982r60,-1l6685,5966xm6790,5965r-60,1l6730,5981r60,-1l6790,5965xm6895,5964r-60,1l6835,5980r60,-1l6895,5964xm7000,5963r-60,1l6940,5979r60,-1l7000,5963xm7105,5962r-60,1l7045,5978r60,-1l7105,5962xm7210,5961r-60,1l7150,5977r60,-1l7210,5961xm7315,5960r-60,1l7255,5976r60,-1l7315,5960xm7420,5959r-60,1l7360,5975r60,-1l7420,5959xm7525,5958r-60,1l7465,5974r60,-1l7525,5958xm7630,5957r-60,1l7570,5973r60,-1l7630,5957xm7735,5956r-60,1l7675,5972r60,-1l7735,5956xm7840,5955r-60,1l7780,5971r60,-1l7840,5955xm7945,5954r-60,1l7885,5970r60,-1l7945,5954xm8050,5953r-60,1l7990,5969r60,-1l8050,5953xm8155,5952r-60,1l8095,5968r60,-1l8155,5952xm8260,5951r-60,1l8200,5967r60,-1l8260,5951xm8365,5950r-60,1l8305,5966r60,-1l8365,5950xm8470,5949r-60,1l8410,5965r60,-1l8470,5949xm8575,5948r-60,1l8515,5964r60,-1l8575,5948xm8680,5947r-60,1l8620,5963r60,-1l8680,5947xm8785,5946r-60,1l8725,5962r60,-1l8785,5946xm8890,5945r-60,1l8830,5961r60,-1l8890,5945xm8995,5944r-60,1l8935,5959r60,l8995,5944xm9100,5943r-60,l9040,5958r60,l9100,5943xm9205,5942r-60,l9145,5957r60,l9205,5942xm9310,5941r-60,l9250,5956r60,l9310,5941xm9415,5940r-60,l9355,5955r60,l9415,5940xm9520,5939r-60,l9460,5954r60,l9520,5939xm9625,5938r-60,l9565,5953r60,l9625,5938xm9730,5937r-60,l9670,5952r60,l9730,5937xm9835,5936r-60,l9775,5951r60,l9835,5936xm9940,5935r-60,l9880,5950r60,l9940,5935xm10045,5934r-60,l9985,5949r60,l10045,5934xm10150,5933r-60,l10090,5948r60,l10150,5933xm10255,5932r-60,l10195,5947r60,l10255,5932xm10360,5931r-60,l10300,5946r60,l10360,5931xm10465,5930r-60,l10405,5945r60,l10465,5930xm10570,5929r-60,l10510,5944r60,l10570,5929xm10675,5928r-60,l10615,5943r60,l10675,5928xm10780,5927r-60,l10720,5942r60,l10780,5927xm10885,5926r-60,l10825,5941r60,l10885,5926xm10990,5925r-60,l10930,5940r60,l10990,5925xm11095,5924r-60,l11035,5939r60,l11095,5924xm11200,5923r-60,l11140,5938r60,l11200,5923xm11305,5922r-60,l11245,5937r60,l11305,5922xm11347,5869r2,120l11451,5936r-101,l11350,5921r18,l11454,5921r-107,-52xm11368,5921r-18,l11350,5936r18,l11368,5921xm11454,5921r-86,l11368,5936r-18,l11451,5936r17,-9l11454,5921xe" fillcolor="#497dba" stroked="f">
            <v:stroke joinstyle="round"/>
            <v:formulas/>
            <v:path arrowok="t" o:connecttype="segments"/>
            <w10:wrap anchorx="page" anchory="page"/>
          </v:shape>
        </w:pict>
      </w:r>
      <w:r>
        <w:pict>
          <v:shape id="_x0000_s1032" type="#_x0000_t202" style="position:absolute;margin-left:561.8pt;margin-top:197.25pt;width:165.1pt;height:44.3pt;z-index:251659264;mso-position-horizontal-relative:page;mso-position-vertical-relative:page" filled="f">
            <v:textbox inset="0,0,0,0">
              <w:txbxContent>
                <w:p w:rsidR="00B4656D" w:rsidRDefault="007D79E0">
                  <w:pPr>
                    <w:spacing w:before="75" w:line="273" w:lineRule="auto"/>
                    <w:ind w:left="866" w:right="142" w:hanging="704"/>
                    <w:rPr>
                      <w:b/>
                      <w:sz w:val="28"/>
                    </w:rPr>
                  </w:pPr>
                  <w:r>
                    <w:rPr>
                      <w:b/>
                      <w:sz w:val="28"/>
                    </w:rPr>
                    <w:t>SSM - Andrew Blakemore 07775896669</w:t>
                  </w:r>
                </w:p>
              </w:txbxContent>
            </v:textbox>
            <w10:wrap anchorx="page" anchory="page"/>
          </v:shape>
        </w:pict>
      </w:r>
      <w:r>
        <w:pict>
          <v:shape id="_x0000_s1031" type="#_x0000_t202" style="position:absolute;margin-left:101.8pt;margin-top:197.25pt;width:165.1pt;height:44.3pt;z-index:251660288;mso-position-horizontal-relative:page;mso-position-vertical-relative:page" filled="f">
            <v:textbox inset="0,0,0,0">
              <w:txbxContent>
                <w:p w:rsidR="00B4656D" w:rsidRDefault="007D79E0">
                  <w:pPr>
                    <w:spacing w:before="75" w:line="273" w:lineRule="auto"/>
                    <w:ind w:left="863" w:right="145" w:hanging="704"/>
                    <w:rPr>
                      <w:b/>
                      <w:sz w:val="28"/>
                    </w:rPr>
                  </w:pPr>
                  <w:r>
                    <w:rPr>
                      <w:b/>
                      <w:sz w:val="28"/>
                    </w:rPr>
                    <w:t>SSM - Andrew Blakemore 07775896669</w:t>
                  </w:r>
                </w:p>
              </w:txbxContent>
            </v:textbox>
            <w10:wrap anchorx="page" anchory="page"/>
          </v:shape>
        </w:pict>
      </w:r>
      <w:r>
        <w:pict>
          <v:shape id="_x0000_s1030" type="#_x0000_t202" style="position:absolute;margin-left:337.2pt;margin-top:378.45pt;width:164.9pt;height:78.25pt;z-index:251661312;mso-position-horizontal-relative:page;mso-position-vertical-relative:page" filled="f">
            <v:textbox inset="0,0,0,0">
              <w:txbxContent>
                <w:p w:rsidR="00B4656D" w:rsidRDefault="00BB547F">
                  <w:pPr>
                    <w:spacing w:before="73"/>
                    <w:ind w:left="771"/>
                    <w:rPr>
                      <w:b/>
                      <w:sz w:val="28"/>
                    </w:rPr>
                  </w:pPr>
                  <w:r>
                    <w:rPr>
                      <w:b/>
                      <w:sz w:val="28"/>
                    </w:rPr>
                    <w:t xml:space="preserve">SO Bev </w:t>
                  </w:r>
                  <w:r>
                    <w:rPr>
                      <w:b/>
                      <w:sz w:val="28"/>
                    </w:rPr>
                    <w:t>Lambourne</w:t>
                  </w:r>
                  <w:bookmarkStart w:id="0" w:name="_GoBack"/>
                  <w:bookmarkEnd w:id="0"/>
                </w:p>
                <w:p w:rsidR="00B4656D" w:rsidRDefault="007D79E0">
                  <w:pPr>
                    <w:spacing w:before="251"/>
                    <w:ind w:left="252" w:right="249"/>
                    <w:jc w:val="center"/>
                    <w:rPr>
                      <w:b/>
                      <w:sz w:val="28"/>
                    </w:rPr>
                  </w:pPr>
                  <w:r>
                    <w:rPr>
                      <w:b/>
                      <w:sz w:val="28"/>
                    </w:rPr>
                    <w:t>Crewe Alexandra Ladies 01270 216682</w:t>
                  </w:r>
                </w:p>
              </w:txbxContent>
            </v:textbox>
            <w10:wrap anchorx="page" anchory="page"/>
          </v:shape>
        </w:pict>
      </w:r>
    </w:p>
    <w:p w:rsidR="00B4656D" w:rsidRDefault="00BB547F">
      <w:pPr>
        <w:spacing w:before="44"/>
        <w:ind w:left="620"/>
        <w:rPr>
          <w:b/>
          <w:sz w:val="28"/>
        </w:rPr>
      </w:pPr>
      <w:r>
        <w:pict>
          <v:line id="_x0000_s1029" style="position:absolute;left:0;text-align:left;z-index:251655168;mso-position-horizontal-relative:page" from="644.3pt,104.15pt" to="644.3pt,128.2pt" strokeweight=".8pt">
            <w10:wrap anchorx="page"/>
          </v:line>
        </w:pict>
      </w:r>
      <w:r>
        <w:pict>
          <v:line id="_x0000_s1028" style="position:absolute;left:0;text-align:left;z-index:251656192;mso-position-horizontal-relative:page" from="182.8pt,105.9pt" to="182.8pt,127.45pt">
            <w10:wrap anchorx="page"/>
          </v:line>
        </w:pict>
      </w:r>
      <w:r w:rsidR="007D79E0">
        <w:rPr>
          <w:b/>
          <w:sz w:val="28"/>
        </w:rPr>
        <w:t>Appendix 1: Club Safeguarding Staff</w:t>
      </w:r>
    </w:p>
    <w:p w:rsidR="00B4656D" w:rsidRDefault="00B4656D">
      <w:pPr>
        <w:pStyle w:val="BodyText"/>
        <w:rPr>
          <w:b/>
          <w:sz w:val="20"/>
        </w:rPr>
      </w:pPr>
    </w:p>
    <w:p w:rsidR="00B4656D" w:rsidRDefault="00B4656D">
      <w:pPr>
        <w:pStyle w:val="BodyText"/>
        <w:rPr>
          <w:b/>
          <w:sz w:val="20"/>
        </w:rPr>
      </w:pPr>
    </w:p>
    <w:p w:rsidR="00B4656D" w:rsidRDefault="00BB547F">
      <w:pPr>
        <w:pStyle w:val="BodyText"/>
        <w:spacing w:before="1"/>
        <w:rPr>
          <w:b/>
          <w:sz w:val="21"/>
        </w:rPr>
      </w:pPr>
      <w:r>
        <w:pict>
          <v:shape id="_x0000_s1027" type="#_x0000_t202" style="position:absolute;margin-left:54.2pt;margin-top:15.25pt;width:205.75pt;height:46.95pt;z-index:-251653120;mso-wrap-distance-left:0;mso-wrap-distance-right:0;mso-position-horizontal-relative:page" filled="f">
            <v:textbox inset="0,0,0,0">
              <w:txbxContent>
                <w:p w:rsidR="00B4656D" w:rsidRDefault="007D79E0">
                  <w:pPr>
                    <w:spacing w:before="13" w:line="450" w:lineRule="atLeast"/>
                    <w:ind w:left="485" w:right="451" w:firstLine="278"/>
                    <w:rPr>
                      <w:b/>
                      <w:sz w:val="32"/>
                    </w:rPr>
                  </w:pPr>
                  <w:r>
                    <w:rPr>
                      <w:b/>
                      <w:sz w:val="32"/>
                    </w:rPr>
                    <w:t>Alexandra Soccer &amp; Community Association</w:t>
                  </w:r>
                </w:p>
              </w:txbxContent>
            </v:textbox>
            <w10:wrap type="topAndBottom" anchorx="page"/>
          </v:shape>
        </w:pict>
      </w:r>
      <w:r w:rsidR="007D79E0">
        <w:rPr>
          <w:noProof/>
          <w:lang w:bidi="ar-SA"/>
        </w:rPr>
        <w:drawing>
          <wp:anchor distT="0" distB="0" distL="0" distR="0" simplePos="0" relativeHeight="251662336" behindDoc="0" locked="0" layoutInCell="1" allowOverlap="1">
            <wp:simplePos x="0" y="0"/>
            <wp:positionH relativeFrom="page">
              <wp:posOffset>4752594</wp:posOffset>
            </wp:positionH>
            <wp:positionV relativeFrom="paragraph">
              <wp:posOffset>589889</wp:posOffset>
            </wp:positionV>
            <wp:extent cx="1185111" cy="14573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85111" cy="1457325"/>
                    </a:xfrm>
                    <a:prstGeom prst="rect">
                      <a:avLst/>
                    </a:prstGeom>
                  </pic:spPr>
                </pic:pic>
              </a:graphicData>
            </a:graphic>
          </wp:anchor>
        </w:drawing>
      </w:r>
      <w:r>
        <w:pict>
          <v:shape id="_x0000_s1026" type="#_x0000_t202" style="position:absolute;margin-left:543.75pt;margin-top:26.7pt;width:206.45pt;height:33.75pt;z-index:-251652096;mso-wrap-distance-left:0;mso-wrap-distance-right:0;mso-position-horizontal-relative:page;mso-position-vertical-relative:text" filled="f">
            <v:textbox inset="0,0,0,0">
              <w:txbxContent>
                <w:p w:rsidR="00B4656D" w:rsidRDefault="007D79E0">
                  <w:pPr>
                    <w:spacing w:before="71"/>
                    <w:ind w:left="562"/>
                    <w:rPr>
                      <w:b/>
                      <w:sz w:val="36"/>
                    </w:rPr>
                  </w:pPr>
                  <w:r>
                    <w:rPr>
                      <w:b/>
                      <w:sz w:val="36"/>
                    </w:rPr>
                    <w:t>Crewe Alexandra FC</w:t>
                  </w:r>
                </w:p>
              </w:txbxContent>
            </v:textbox>
            <w10:wrap type="topAndBottom" anchorx="page"/>
          </v:shape>
        </w:pict>
      </w:r>
    </w:p>
    <w:sectPr w:rsidR="00B4656D">
      <w:pgSz w:w="16840" w:h="11910" w:orient="landscape"/>
      <w:pgMar w:top="1100" w:right="7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574C"/>
    <w:multiLevelType w:val="hybridMultilevel"/>
    <w:tmpl w:val="6B66BE40"/>
    <w:lvl w:ilvl="0" w:tplc="20967790">
      <w:start w:val="1"/>
      <w:numFmt w:val="decimal"/>
      <w:lvlText w:val="%1)"/>
      <w:lvlJc w:val="left"/>
      <w:pPr>
        <w:ind w:left="820" w:hanging="360"/>
        <w:jc w:val="left"/>
      </w:pPr>
      <w:rPr>
        <w:rFonts w:ascii="Calibri" w:eastAsia="Calibri" w:hAnsi="Calibri" w:cs="Calibri" w:hint="default"/>
        <w:w w:val="100"/>
        <w:sz w:val="22"/>
        <w:szCs w:val="22"/>
        <w:lang w:val="en-GB" w:eastAsia="en-GB" w:bidi="en-GB"/>
      </w:rPr>
    </w:lvl>
    <w:lvl w:ilvl="1" w:tplc="55B2F6F2">
      <w:numFmt w:val="bullet"/>
      <w:lvlText w:val="•"/>
      <w:lvlJc w:val="left"/>
      <w:pPr>
        <w:ind w:left="1662" w:hanging="360"/>
      </w:pPr>
      <w:rPr>
        <w:rFonts w:hint="default"/>
        <w:lang w:val="en-GB" w:eastAsia="en-GB" w:bidi="en-GB"/>
      </w:rPr>
    </w:lvl>
    <w:lvl w:ilvl="2" w:tplc="42288362">
      <w:numFmt w:val="bullet"/>
      <w:lvlText w:val="•"/>
      <w:lvlJc w:val="left"/>
      <w:pPr>
        <w:ind w:left="2505" w:hanging="360"/>
      </w:pPr>
      <w:rPr>
        <w:rFonts w:hint="default"/>
        <w:lang w:val="en-GB" w:eastAsia="en-GB" w:bidi="en-GB"/>
      </w:rPr>
    </w:lvl>
    <w:lvl w:ilvl="3" w:tplc="E30E2342">
      <w:numFmt w:val="bullet"/>
      <w:lvlText w:val="•"/>
      <w:lvlJc w:val="left"/>
      <w:pPr>
        <w:ind w:left="3347" w:hanging="360"/>
      </w:pPr>
      <w:rPr>
        <w:rFonts w:hint="default"/>
        <w:lang w:val="en-GB" w:eastAsia="en-GB" w:bidi="en-GB"/>
      </w:rPr>
    </w:lvl>
    <w:lvl w:ilvl="4" w:tplc="EE304AF0">
      <w:numFmt w:val="bullet"/>
      <w:lvlText w:val="•"/>
      <w:lvlJc w:val="left"/>
      <w:pPr>
        <w:ind w:left="4190" w:hanging="360"/>
      </w:pPr>
      <w:rPr>
        <w:rFonts w:hint="default"/>
        <w:lang w:val="en-GB" w:eastAsia="en-GB" w:bidi="en-GB"/>
      </w:rPr>
    </w:lvl>
    <w:lvl w:ilvl="5" w:tplc="4FFCCCDE">
      <w:numFmt w:val="bullet"/>
      <w:lvlText w:val="•"/>
      <w:lvlJc w:val="left"/>
      <w:pPr>
        <w:ind w:left="5033" w:hanging="360"/>
      </w:pPr>
      <w:rPr>
        <w:rFonts w:hint="default"/>
        <w:lang w:val="en-GB" w:eastAsia="en-GB" w:bidi="en-GB"/>
      </w:rPr>
    </w:lvl>
    <w:lvl w:ilvl="6" w:tplc="03C0286C">
      <w:numFmt w:val="bullet"/>
      <w:lvlText w:val="•"/>
      <w:lvlJc w:val="left"/>
      <w:pPr>
        <w:ind w:left="5875" w:hanging="360"/>
      </w:pPr>
      <w:rPr>
        <w:rFonts w:hint="default"/>
        <w:lang w:val="en-GB" w:eastAsia="en-GB" w:bidi="en-GB"/>
      </w:rPr>
    </w:lvl>
    <w:lvl w:ilvl="7" w:tplc="03A8A176">
      <w:numFmt w:val="bullet"/>
      <w:lvlText w:val="•"/>
      <w:lvlJc w:val="left"/>
      <w:pPr>
        <w:ind w:left="6718" w:hanging="360"/>
      </w:pPr>
      <w:rPr>
        <w:rFonts w:hint="default"/>
        <w:lang w:val="en-GB" w:eastAsia="en-GB" w:bidi="en-GB"/>
      </w:rPr>
    </w:lvl>
    <w:lvl w:ilvl="8" w:tplc="93C8E8BE">
      <w:numFmt w:val="bullet"/>
      <w:lvlText w:val="•"/>
      <w:lvlJc w:val="left"/>
      <w:pPr>
        <w:ind w:left="7561" w:hanging="360"/>
      </w:pPr>
      <w:rPr>
        <w:rFonts w:hint="default"/>
        <w:lang w:val="en-GB" w:eastAsia="en-GB" w:bidi="en-GB"/>
      </w:rPr>
    </w:lvl>
  </w:abstractNum>
  <w:abstractNum w:abstractNumId="1">
    <w:nsid w:val="3F41555D"/>
    <w:multiLevelType w:val="hybridMultilevel"/>
    <w:tmpl w:val="45AEAC02"/>
    <w:lvl w:ilvl="0" w:tplc="44A49568">
      <w:numFmt w:val="bullet"/>
      <w:lvlText w:val=""/>
      <w:lvlJc w:val="left"/>
      <w:pPr>
        <w:ind w:left="820" w:hanging="360"/>
      </w:pPr>
      <w:rPr>
        <w:rFonts w:ascii="Symbol" w:eastAsia="Symbol" w:hAnsi="Symbol" w:cs="Symbol" w:hint="default"/>
        <w:w w:val="100"/>
        <w:sz w:val="22"/>
        <w:szCs w:val="22"/>
        <w:lang w:val="en-GB" w:eastAsia="en-GB" w:bidi="en-GB"/>
      </w:rPr>
    </w:lvl>
    <w:lvl w:ilvl="1" w:tplc="49B4D53E">
      <w:numFmt w:val="bullet"/>
      <w:lvlText w:val="•"/>
      <w:lvlJc w:val="left"/>
      <w:pPr>
        <w:ind w:left="980" w:hanging="360"/>
      </w:pPr>
      <w:rPr>
        <w:rFonts w:hint="default"/>
        <w:lang w:val="en-GB" w:eastAsia="en-GB" w:bidi="en-GB"/>
      </w:rPr>
    </w:lvl>
    <w:lvl w:ilvl="2" w:tplc="6418609C">
      <w:numFmt w:val="bullet"/>
      <w:lvlText w:val="•"/>
      <w:lvlJc w:val="left"/>
      <w:pPr>
        <w:ind w:left="1898" w:hanging="360"/>
      </w:pPr>
      <w:rPr>
        <w:rFonts w:hint="default"/>
        <w:lang w:val="en-GB" w:eastAsia="en-GB" w:bidi="en-GB"/>
      </w:rPr>
    </w:lvl>
    <w:lvl w:ilvl="3" w:tplc="D4D44054">
      <w:numFmt w:val="bullet"/>
      <w:lvlText w:val="•"/>
      <w:lvlJc w:val="left"/>
      <w:pPr>
        <w:ind w:left="2816" w:hanging="360"/>
      </w:pPr>
      <w:rPr>
        <w:rFonts w:hint="default"/>
        <w:lang w:val="en-GB" w:eastAsia="en-GB" w:bidi="en-GB"/>
      </w:rPr>
    </w:lvl>
    <w:lvl w:ilvl="4" w:tplc="472CB8BE">
      <w:numFmt w:val="bullet"/>
      <w:lvlText w:val="•"/>
      <w:lvlJc w:val="left"/>
      <w:pPr>
        <w:ind w:left="3735" w:hanging="360"/>
      </w:pPr>
      <w:rPr>
        <w:rFonts w:hint="default"/>
        <w:lang w:val="en-GB" w:eastAsia="en-GB" w:bidi="en-GB"/>
      </w:rPr>
    </w:lvl>
    <w:lvl w:ilvl="5" w:tplc="E278C484">
      <w:numFmt w:val="bullet"/>
      <w:lvlText w:val="•"/>
      <w:lvlJc w:val="left"/>
      <w:pPr>
        <w:ind w:left="4653" w:hanging="360"/>
      </w:pPr>
      <w:rPr>
        <w:rFonts w:hint="default"/>
        <w:lang w:val="en-GB" w:eastAsia="en-GB" w:bidi="en-GB"/>
      </w:rPr>
    </w:lvl>
    <w:lvl w:ilvl="6" w:tplc="799A8AB0">
      <w:numFmt w:val="bullet"/>
      <w:lvlText w:val="•"/>
      <w:lvlJc w:val="left"/>
      <w:pPr>
        <w:ind w:left="5572" w:hanging="360"/>
      </w:pPr>
      <w:rPr>
        <w:rFonts w:hint="default"/>
        <w:lang w:val="en-GB" w:eastAsia="en-GB" w:bidi="en-GB"/>
      </w:rPr>
    </w:lvl>
    <w:lvl w:ilvl="7" w:tplc="17A224BA">
      <w:numFmt w:val="bullet"/>
      <w:lvlText w:val="•"/>
      <w:lvlJc w:val="left"/>
      <w:pPr>
        <w:ind w:left="6490" w:hanging="360"/>
      </w:pPr>
      <w:rPr>
        <w:rFonts w:hint="default"/>
        <w:lang w:val="en-GB" w:eastAsia="en-GB" w:bidi="en-GB"/>
      </w:rPr>
    </w:lvl>
    <w:lvl w:ilvl="8" w:tplc="4510FAD4">
      <w:numFmt w:val="bullet"/>
      <w:lvlText w:val="•"/>
      <w:lvlJc w:val="left"/>
      <w:pPr>
        <w:ind w:left="7409" w:hanging="360"/>
      </w:pPr>
      <w:rPr>
        <w:rFonts w:hint="default"/>
        <w:lang w:val="en-GB" w:eastAsia="en-GB" w:bidi="en-GB"/>
      </w:rPr>
    </w:lvl>
  </w:abstractNum>
  <w:abstractNum w:abstractNumId="2">
    <w:nsid w:val="518F1545"/>
    <w:multiLevelType w:val="hybridMultilevel"/>
    <w:tmpl w:val="748808EA"/>
    <w:lvl w:ilvl="0" w:tplc="47C6CB70">
      <w:start w:val="1"/>
      <w:numFmt w:val="decimal"/>
      <w:lvlText w:val="%1)"/>
      <w:lvlJc w:val="left"/>
      <w:pPr>
        <w:ind w:left="820" w:hanging="360"/>
        <w:jc w:val="left"/>
      </w:pPr>
      <w:rPr>
        <w:rFonts w:ascii="Calibri" w:eastAsia="Calibri" w:hAnsi="Calibri" w:cs="Calibri" w:hint="default"/>
        <w:w w:val="100"/>
        <w:sz w:val="22"/>
        <w:szCs w:val="22"/>
        <w:lang w:val="en-GB" w:eastAsia="en-GB" w:bidi="en-GB"/>
      </w:rPr>
    </w:lvl>
    <w:lvl w:ilvl="1" w:tplc="112634A8">
      <w:numFmt w:val="bullet"/>
      <w:lvlText w:val="•"/>
      <w:lvlJc w:val="left"/>
      <w:pPr>
        <w:ind w:left="1662" w:hanging="360"/>
      </w:pPr>
      <w:rPr>
        <w:rFonts w:hint="default"/>
        <w:lang w:val="en-GB" w:eastAsia="en-GB" w:bidi="en-GB"/>
      </w:rPr>
    </w:lvl>
    <w:lvl w:ilvl="2" w:tplc="661800FC">
      <w:numFmt w:val="bullet"/>
      <w:lvlText w:val="•"/>
      <w:lvlJc w:val="left"/>
      <w:pPr>
        <w:ind w:left="2505" w:hanging="360"/>
      </w:pPr>
      <w:rPr>
        <w:rFonts w:hint="default"/>
        <w:lang w:val="en-GB" w:eastAsia="en-GB" w:bidi="en-GB"/>
      </w:rPr>
    </w:lvl>
    <w:lvl w:ilvl="3" w:tplc="110AF268">
      <w:numFmt w:val="bullet"/>
      <w:lvlText w:val="•"/>
      <w:lvlJc w:val="left"/>
      <w:pPr>
        <w:ind w:left="3347" w:hanging="360"/>
      </w:pPr>
      <w:rPr>
        <w:rFonts w:hint="default"/>
        <w:lang w:val="en-GB" w:eastAsia="en-GB" w:bidi="en-GB"/>
      </w:rPr>
    </w:lvl>
    <w:lvl w:ilvl="4" w:tplc="03029FAC">
      <w:numFmt w:val="bullet"/>
      <w:lvlText w:val="•"/>
      <w:lvlJc w:val="left"/>
      <w:pPr>
        <w:ind w:left="4190" w:hanging="360"/>
      </w:pPr>
      <w:rPr>
        <w:rFonts w:hint="default"/>
        <w:lang w:val="en-GB" w:eastAsia="en-GB" w:bidi="en-GB"/>
      </w:rPr>
    </w:lvl>
    <w:lvl w:ilvl="5" w:tplc="041C17DE">
      <w:numFmt w:val="bullet"/>
      <w:lvlText w:val="•"/>
      <w:lvlJc w:val="left"/>
      <w:pPr>
        <w:ind w:left="5033" w:hanging="360"/>
      </w:pPr>
      <w:rPr>
        <w:rFonts w:hint="default"/>
        <w:lang w:val="en-GB" w:eastAsia="en-GB" w:bidi="en-GB"/>
      </w:rPr>
    </w:lvl>
    <w:lvl w:ilvl="6" w:tplc="217A997E">
      <w:numFmt w:val="bullet"/>
      <w:lvlText w:val="•"/>
      <w:lvlJc w:val="left"/>
      <w:pPr>
        <w:ind w:left="5875" w:hanging="360"/>
      </w:pPr>
      <w:rPr>
        <w:rFonts w:hint="default"/>
        <w:lang w:val="en-GB" w:eastAsia="en-GB" w:bidi="en-GB"/>
      </w:rPr>
    </w:lvl>
    <w:lvl w:ilvl="7" w:tplc="1C646916">
      <w:numFmt w:val="bullet"/>
      <w:lvlText w:val="•"/>
      <w:lvlJc w:val="left"/>
      <w:pPr>
        <w:ind w:left="6718" w:hanging="360"/>
      </w:pPr>
      <w:rPr>
        <w:rFonts w:hint="default"/>
        <w:lang w:val="en-GB" w:eastAsia="en-GB" w:bidi="en-GB"/>
      </w:rPr>
    </w:lvl>
    <w:lvl w:ilvl="8" w:tplc="E6A841B6">
      <w:numFmt w:val="bullet"/>
      <w:lvlText w:val="•"/>
      <w:lvlJc w:val="left"/>
      <w:pPr>
        <w:ind w:left="7561"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4656D"/>
    <w:rsid w:val="005B1455"/>
    <w:rsid w:val="007D79E0"/>
    <w:rsid w:val="00893BDB"/>
    <w:rsid w:val="00B4656D"/>
    <w:rsid w:val="00BB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jc w:val="both"/>
      <w:outlineLvl w:val="0"/>
    </w:pPr>
    <w:rPr>
      <w:b/>
      <w:bCs/>
      <w:sz w:val="24"/>
      <w:szCs w:val="24"/>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8" w:lineRule="exact"/>
      <w:ind w:right="304"/>
      <w:jc w:val="center"/>
    </w:pPr>
  </w:style>
  <w:style w:type="paragraph" w:styleId="BalloonText">
    <w:name w:val="Balloon Text"/>
    <w:basedOn w:val="Normal"/>
    <w:link w:val="BalloonTextChar"/>
    <w:uiPriority w:val="99"/>
    <w:semiHidden/>
    <w:unhideWhenUsed/>
    <w:rsid w:val="007D79E0"/>
    <w:rPr>
      <w:rFonts w:ascii="Tahoma" w:hAnsi="Tahoma" w:cs="Tahoma"/>
      <w:sz w:val="16"/>
      <w:szCs w:val="16"/>
    </w:rPr>
  </w:style>
  <w:style w:type="character" w:customStyle="1" w:styleId="BalloonTextChar">
    <w:name w:val="Balloon Text Char"/>
    <w:basedOn w:val="DefaultParagraphFont"/>
    <w:link w:val="BalloonText"/>
    <w:uiPriority w:val="99"/>
    <w:semiHidden/>
    <w:rsid w:val="007D79E0"/>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Antrobus</dc:creator>
  <cp:lastModifiedBy>Paul Antrobus</cp:lastModifiedBy>
  <cp:revision>2</cp:revision>
  <dcterms:created xsi:type="dcterms:W3CDTF">2020-06-10T10:23:00Z</dcterms:created>
  <dcterms:modified xsi:type="dcterms:W3CDTF">2020-06-10T10:23:00Z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2019-04-24T00:00:00Z</vt:filetime>
  </property>
</Properties>
</file>